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BD3E0B" w:rsidRDefault="00BD3E0B" w:rsidP="00150DB7">
      <w:pPr>
        <w:pStyle w:val="Titre"/>
        <w:rPr>
          <w:caps w:val="0"/>
          <w:kern w:val="0"/>
        </w:rPr>
      </w:pPr>
      <w:r w:rsidRPr="00BD3E0B">
        <w:rPr>
          <w:caps w:val="0"/>
          <w:kern w:val="0"/>
        </w:rPr>
        <w:t>NOTIFICACIÓN</w:t>
      </w:r>
    </w:p>
    <w:p w:rsidR="00EE1773" w:rsidRPr="00BD3E0B" w:rsidRDefault="00BD3E0B" w:rsidP="00150DB7">
      <w:pPr>
        <w:pStyle w:val="Title3"/>
      </w:pPr>
      <w:bookmarkStart w:id="0" w:name="bmkForFootnote"/>
      <w:proofErr w:type="spellStart"/>
      <w:r w:rsidRPr="00BD3E0B">
        <w:t>Addendum</w:t>
      </w:r>
      <w:bookmarkEnd w:id="0"/>
      <w:proofErr w:type="spellEnd"/>
    </w:p>
    <w:p w:rsidR="00337700" w:rsidRPr="00BD3E0B" w:rsidRDefault="00BD3E0B" w:rsidP="00150DB7">
      <w:r w:rsidRPr="00D94870">
        <w:t xml:space="preserve">La siguiente comunicación, de fecha 9 de diciembre de 2019, se distribuye a petición de la delegación de la </w:t>
      </w:r>
      <w:r w:rsidRPr="00D94870">
        <w:rPr>
          <w:u w:val="single"/>
        </w:rPr>
        <w:t>Argentina</w:t>
      </w:r>
      <w:r w:rsidRPr="00D94870">
        <w:t>.</w:t>
      </w:r>
      <w:bookmarkStart w:id="1" w:name="bmkChapeau"/>
      <w:bookmarkEnd w:id="1"/>
    </w:p>
    <w:p w:rsidR="00EE1773" w:rsidRPr="00BD3E0B" w:rsidRDefault="00EE1773" w:rsidP="00150DB7"/>
    <w:p w:rsidR="00EE1773" w:rsidRPr="00BD3E0B" w:rsidRDefault="00BD3E0B" w:rsidP="00150DB7">
      <w:pPr>
        <w:jc w:val="center"/>
        <w:rPr>
          <w:b/>
        </w:rPr>
      </w:pPr>
      <w:r w:rsidRPr="00BD3E0B">
        <w:rPr>
          <w:b/>
        </w:rPr>
        <w:t>_______________</w:t>
      </w:r>
    </w:p>
    <w:p w:rsidR="00EE1773" w:rsidRPr="00BD3E0B" w:rsidRDefault="00EE1773" w:rsidP="00150DB7"/>
    <w:p w:rsidR="00EE1773" w:rsidRPr="00BD3E0B" w:rsidRDefault="00EE1773" w:rsidP="00150DB7"/>
    <w:p w:rsidR="00EE1773" w:rsidRPr="00BD3E0B" w:rsidRDefault="00BD3E0B" w:rsidP="00F72E9F">
      <w:pPr>
        <w:spacing w:after="120"/>
      </w:pPr>
      <w:r w:rsidRPr="00D94870">
        <w:rPr>
          <w:u w:val="single"/>
        </w:rPr>
        <w:t>Bebidas alcohólicas – Vinos</w:t>
      </w:r>
    </w:p>
    <w:p w:rsidR="0036773C" w:rsidRPr="00D94870" w:rsidRDefault="00BD3E0B" w:rsidP="00F72E9F">
      <w:pPr>
        <w:spacing w:after="120"/>
      </w:pPr>
      <w:r w:rsidRPr="00D94870">
        <w:t>Por Resolución 14/2019 del INSTITUTO NACIONAL DE VITIVINICULTURA se reordenan y consolidan las resoluciones vigentes, referidas a las "Condiciones para el etiquetado de los envases que identifiquen productos de la industria vitivinícola liberados al consumo", en orden al Decreto</w:t>
      </w:r>
      <w:r>
        <w:t> </w:t>
      </w:r>
      <w:proofErr w:type="spellStart"/>
      <w:r w:rsidRPr="00D94870">
        <w:t>N°</w:t>
      </w:r>
      <w:proofErr w:type="spellEnd"/>
      <w:r>
        <w:t> </w:t>
      </w:r>
      <w:r w:rsidRPr="00D94870">
        <w:t>891/2017 que dispuso las buenas prácticas en materia de simplificación normativa.</w:t>
      </w:r>
    </w:p>
    <w:p w:rsidR="0036773C" w:rsidRPr="00D94870" w:rsidRDefault="00BD3E0B" w:rsidP="00F72E9F">
      <w:pPr>
        <w:spacing w:after="120"/>
      </w:pPr>
      <w:r w:rsidRPr="00D94870">
        <w:t xml:space="preserve">A sus efectos se derogan la Resolución C. </w:t>
      </w:r>
      <w:proofErr w:type="spellStart"/>
      <w:r w:rsidRPr="00D94870">
        <w:t>N°</w:t>
      </w:r>
      <w:proofErr w:type="spellEnd"/>
      <w:r w:rsidRPr="00D94870">
        <w:t xml:space="preserve"> 20/2004 y sus modificatorias (G/TBT/N/</w:t>
      </w:r>
      <w:proofErr w:type="spellStart"/>
      <w:r w:rsidRPr="00D94870">
        <w:t>ARG</w:t>
      </w:r>
      <w:proofErr w:type="spellEnd"/>
      <w:r w:rsidRPr="00D94870">
        <w:t>/165 y adendas).</w:t>
      </w:r>
    </w:p>
    <w:p w:rsidR="0036773C" w:rsidRPr="00D94870" w:rsidRDefault="00BD3E0B" w:rsidP="00F72E9F">
      <w:pPr>
        <w:spacing w:after="120"/>
        <w:jc w:val="left"/>
      </w:pPr>
      <w:r w:rsidRPr="00D94870">
        <w:t xml:space="preserve">Punto Focal de la República Argentina </w:t>
      </w:r>
      <w:r w:rsidRPr="00D94870">
        <w:br/>
        <w:t>Subsecretaría de Políticas de Mercado Interno</w:t>
      </w:r>
      <w:r w:rsidRPr="00D94870">
        <w:br/>
        <w:t xml:space="preserve">Avda. Julio A. Roca 651 Piso 4° Sector 23A (C1067ABB) </w:t>
      </w:r>
      <w:r w:rsidRPr="00D94870">
        <w:br/>
        <w:t xml:space="preserve">Ciudad Autónoma de Buenos Aires </w:t>
      </w:r>
      <w:r w:rsidRPr="00D94870">
        <w:br/>
        <w:t xml:space="preserve">Teléfono: 54 11 4349 4067 </w:t>
      </w:r>
      <w:r w:rsidRPr="00D94870">
        <w:br/>
        <w:t xml:space="preserve">E-mail: </w:t>
      </w:r>
      <w:hyperlink r:id="rId7" w:history="1">
        <w:hyperlink r:id="rId8" w:history="1">
          <w:r w:rsidRPr="00D94870">
            <w:rPr>
              <w:color w:val="0000FF"/>
              <w:u w:val="single"/>
            </w:rPr>
            <w:t>focalotc@mecon.gob.ar</w:t>
          </w:r>
        </w:hyperlink>
      </w:hyperlink>
      <w:r w:rsidRPr="00D94870">
        <w:t xml:space="preserve"> </w:t>
      </w:r>
      <w:r w:rsidRPr="00D94870">
        <w:br/>
      </w:r>
      <w:hyperlink r:id="rId9" w:tgtFrame="_blank" w:history="1">
        <w:hyperlink r:id="rId10" w:history="1">
          <w:r w:rsidRPr="00D94870">
            <w:rPr>
              <w:color w:val="0000FF"/>
              <w:u w:val="single"/>
            </w:rPr>
            <w:t>http://www.puntofocal.gov.ar/formularios/notific_arg.php</w:t>
          </w:r>
        </w:hyperlink>
      </w:hyperlink>
    </w:p>
    <w:p w:rsidR="00EE1773" w:rsidRPr="0062540D" w:rsidRDefault="00D01D62" w:rsidP="00F72E9F">
      <w:pPr>
        <w:spacing w:after="120"/>
      </w:pPr>
      <w:hyperlink r:id="rId11" w:history="1">
        <w:r w:rsidR="00BD3E0B" w:rsidRPr="00D94870">
          <w:rPr>
            <w:color w:val="0000FF"/>
            <w:u w:val="single"/>
          </w:rPr>
          <w:t>https://members.wto.org/crnattachments/2019/TBT/ARG/19_7022_00_s.pdf</w:t>
        </w:r>
      </w:hyperlink>
      <w:r w:rsidR="00BD3E0B" w:rsidRPr="00D94870">
        <w:t xml:space="preserve"> </w:t>
      </w:r>
      <w:hyperlink r:id="rId12" w:history="1">
        <w:r w:rsidR="00BD3E0B" w:rsidRPr="00D94870">
          <w:rPr>
            <w:color w:val="0000FF"/>
            <w:u w:val="single"/>
          </w:rPr>
          <w:t>https://members.wto.org/crnattachments/2019/TBT/ARG/19_7022_00_e.pdf</w:t>
        </w:r>
      </w:hyperlink>
      <w:bookmarkStart w:id="2" w:name="spsMeasureAddress"/>
      <w:bookmarkEnd w:id="2"/>
    </w:p>
    <w:p w:rsidR="00EE1773" w:rsidRPr="00D94870" w:rsidRDefault="00BD3E0B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F51" w:rsidRDefault="00BD3E0B">
      <w:r>
        <w:separator/>
      </w:r>
    </w:p>
  </w:endnote>
  <w:endnote w:type="continuationSeparator" w:id="0">
    <w:p w:rsidR="00020F51" w:rsidRDefault="00BD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BD3E0B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BD3E0B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BD3E0B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F51" w:rsidRDefault="00BD3E0B">
      <w:r>
        <w:separator/>
      </w:r>
    </w:p>
  </w:footnote>
  <w:footnote w:type="continuationSeparator" w:id="0">
    <w:p w:rsidR="00020F51" w:rsidRDefault="00BD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BD3E0B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BD3E0B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BD3E0B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BD3E0B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F62A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2F62A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BD3E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6360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2F62A7" w:rsidRPr="00D01D62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BD3E0B" w:rsidRDefault="00BD3E0B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BD3E0B">
            <w:rPr>
              <w:b/>
              <w:szCs w:val="18"/>
              <w:lang w:val="en-GB"/>
            </w:rPr>
            <w:t>G/TBT/N/</w:t>
          </w:r>
          <w:proofErr w:type="spellStart"/>
          <w:r w:rsidRPr="00BD3E0B">
            <w:rPr>
              <w:b/>
              <w:szCs w:val="18"/>
              <w:lang w:val="en-GB"/>
            </w:rPr>
            <w:t>ARG</w:t>
          </w:r>
          <w:proofErr w:type="spellEnd"/>
          <w:r w:rsidRPr="00BD3E0B">
            <w:rPr>
              <w:b/>
              <w:szCs w:val="18"/>
              <w:lang w:val="en-GB"/>
            </w:rPr>
            <w:t>/165/Add.7</w:t>
          </w:r>
          <w:bookmarkEnd w:id="4"/>
        </w:p>
      </w:tc>
    </w:tr>
    <w:tr w:rsidR="002F62A7" w:rsidRPr="00BD3E0B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D3E0B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D3E0B" w:rsidRDefault="00BD3E0B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9 de </w:t>
          </w:r>
          <w:proofErr w:type="spellStart"/>
          <w:r>
            <w:rPr>
              <w:szCs w:val="18"/>
              <w:lang w:val="en-GB"/>
            </w:rPr>
            <w:t>diciembre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2F62A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BD3E0B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>
            <w:rPr>
              <w:color w:val="FF0000"/>
              <w:szCs w:val="18"/>
            </w:rPr>
            <w:t>19-</w:t>
          </w:r>
          <w:r w:rsidR="00D01D62">
            <w:rPr>
              <w:color w:val="FF0000"/>
              <w:szCs w:val="18"/>
            </w:rPr>
            <w:t>8464</w:t>
          </w:r>
          <w:bookmarkStart w:id="9" w:name="_GoBack"/>
          <w:bookmarkEnd w:id="9"/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BD3E0B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2F62A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BD3E0B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BD3E0B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618C7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002224" w:tentative="1">
      <w:start w:val="1"/>
      <w:numFmt w:val="lowerLetter"/>
      <w:lvlText w:val="%2."/>
      <w:lvlJc w:val="left"/>
      <w:pPr>
        <w:ind w:left="1080" w:hanging="360"/>
      </w:pPr>
    </w:lvl>
    <w:lvl w:ilvl="2" w:tplc="42540688" w:tentative="1">
      <w:start w:val="1"/>
      <w:numFmt w:val="lowerRoman"/>
      <w:lvlText w:val="%3."/>
      <w:lvlJc w:val="right"/>
      <w:pPr>
        <w:ind w:left="1800" w:hanging="180"/>
      </w:pPr>
    </w:lvl>
    <w:lvl w:ilvl="3" w:tplc="E9A87F92" w:tentative="1">
      <w:start w:val="1"/>
      <w:numFmt w:val="decimal"/>
      <w:lvlText w:val="%4."/>
      <w:lvlJc w:val="left"/>
      <w:pPr>
        <w:ind w:left="2520" w:hanging="360"/>
      </w:pPr>
    </w:lvl>
    <w:lvl w:ilvl="4" w:tplc="8686397A" w:tentative="1">
      <w:start w:val="1"/>
      <w:numFmt w:val="lowerLetter"/>
      <w:lvlText w:val="%5."/>
      <w:lvlJc w:val="left"/>
      <w:pPr>
        <w:ind w:left="3240" w:hanging="360"/>
      </w:pPr>
    </w:lvl>
    <w:lvl w:ilvl="5" w:tplc="618CA630" w:tentative="1">
      <w:start w:val="1"/>
      <w:numFmt w:val="lowerRoman"/>
      <w:lvlText w:val="%6."/>
      <w:lvlJc w:val="right"/>
      <w:pPr>
        <w:ind w:left="3960" w:hanging="180"/>
      </w:pPr>
    </w:lvl>
    <w:lvl w:ilvl="6" w:tplc="1AEE6356" w:tentative="1">
      <w:start w:val="1"/>
      <w:numFmt w:val="decimal"/>
      <w:lvlText w:val="%7."/>
      <w:lvlJc w:val="left"/>
      <w:pPr>
        <w:ind w:left="4680" w:hanging="360"/>
      </w:pPr>
    </w:lvl>
    <w:lvl w:ilvl="7" w:tplc="71A2F08A" w:tentative="1">
      <w:start w:val="1"/>
      <w:numFmt w:val="lowerLetter"/>
      <w:lvlText w:val="%8."/>
      <w:lvlJc w:val="left"/>
      <w:pPr>
        <w:ind w:left="5400" w:hanging="360"/>
      </w:pPr>
    </w:lvl>
    <w:lvl w:ilvl="8" w:tplc="730288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0F51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2F62A7"/>
    <w:rsid w:val="003032B4"/>
    <w:rsid w:val="003267CD"/>
    <w:rsid w:val="00334600"/>
    <w:rsid w:val="00337700"/>
    <w:rsid w:val="003422F5"/>
    <w:rsid w:val="00342A86"/>
    <w:rsid w:val="00365FB3"/>
    <w:rsid w:val="0036773C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2540D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BD3E0B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1D62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DF7BF"/>
  <w15:docId w15:val="{DCA79936-F863-427C-B68C-E09A9824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mecon.gob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calotc@mecon.gob.ar" TargetMode="External"/><Relationship Id="rId12" Type="http://schemas.openxmlformats.org/officeDocument/2006/relationships/hyperlink" Target="https://members.wto.org/crnattachments/2019/TBT/ARG/19_7022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ARG/19_7022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4</cp:revision>
  <dcterms:created xsi:type="dcterms:W3CDTF">2019-12-09T09:12:00Z</dcterms:created>
  <dcterms:modified xsi:type="dcterms:W3CDTF">2019-12-09T11:10:00Z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