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E051" w14:textId="77777777" w:rsidR="00EE1773" w:rsidRPr="00CD3A0F" w:rsidRDefault="00E053A8" w:rsidP="00150DB7">
      <w:pPr>
        <w:pStyle w:val="Title"/>
        <w:rPr>
          <w:caps w:val="0"/>
          <w:kern w:val="0"/>
        </w:rPr>
      </w:pPr>
      <w:r w:rsidRPr="00CD3A0F">
        <w:rPr>
          <w:caps w:val="0"/>
          <w:kern w:val="0"/>
        </w:rPr>
        <w:t>NOTIFICACIÓN</w:t>
      </w:r>
    </w:p>
    <w:p w14:paraId="28A5442A" w14:textId="77777777" w:rsidR="00EE1773" w:rsidRPr="00CD3A0F" w:rsidRDefault="00E053A8" w:rsidP="00150DB7">
      <w:pPr>
        <w:pStyle w:val="Title3"/>
      </w:pPr>
      <w:bookmarkStart w:id="0" w:name="bmkForFootnote"/>
      <w:r w:rsidRPr="00CD3A0F">
        <w:t>Addendum</w:t>
      </w:r>
      <w:bookmarkEnd w:id="0"/>
    </w:p>
    <w:p w14:paraId="6734D6B2" w14:textId="77777777" w:rsidR="00337700" w:rsidRPr="00CD3A0F" w:rsidRDefault="00E053A8" w:rsidP="00150DB7">
      <w:r w:rsidRPr="00D94870">
        <w:t xml:space="preserve">La siguiente comunicación, de fecha 17 de junio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14:paraId="711D69E4" w14:textId="77777777" w:rsidR="00EE1773" w:rsidRPr="00CD3A0F" w:rsidRDefault="00EE1773" w:rsidP="00150DB7"/>
    <w:p w14:paraId="10743A01" w14:textId="77777777" w:rsidR="00EE1773" w:rsidRPr="00CD3A0F" w:rsidRDefault="00E053A8" w:rsidP="00150DB7">
      <w:pPr>
        <w:jc w:val="center"/>
        <w:rPr>
          <w:b/>
        </w:rPr>
      </w:pPr>
      <w:r w:rsidRPr="00CD3A0F">
        <w:rPr>
          <w:b/>
        </w:rPr>
        <w:t>_______________</w:t>
      </w:r>
    </w:p>
    <w:p w14:paraId="55E1FAAC" w14:textId="77777777" w:rsidR="00EE1773" w:rsidRPr="00CD3A0F" w:rsidRDefault="00EE1773" w:rsidP="00150DB7"/>
    <w:p w14:paraId="595A8F2B" w14:textId="77777777" w:rsidR="00EE1773" w:rsidRPr="00CD3A0F" w:rsidRDefault="00EE1773" w:rsidP="00150DB7"/>
    <w:p w14:paraId="02335A0A" w14:textId="77777777" w:rsidR="00EE1773" w:rsidRPr="00CD3A0F" w:rsidRDefault="00E053A8" w:rsidP="00F72E9F">
      <w:pPr>
        <w:spacing w:after="120"/>
      </w:pPr>
      <w:r w:rsidRPr="00D94870">
        <w:rPr>
          <w:u w:val="single"/>
        </w:rPr>
        <w:t>Productos Alimenticios: Algas</w:t>
      </w:r>
    </w:p>
    <w:p w14:paraId="0711D6F3" w14:textId="77777777" w:rsidR="00065F6B" w:rsidRPr="00D94870" w:rsidRDefault="00E053A8" w:rsidP="00F72E9F">
      <w:pPr>
        <w:spacing w:after="120"/>
      </w:pPr>
      <w:r w:rsidRPr="00D94870">
        <w:t>Se somete a consulta pública por el término de 30 días a partir de esta notificación, el Proyecto de Resolución Conjunta "Modificación del Código Alimentario Argentino – Capítulo XI Alimentos Vegetales – Incorporación del Artículo 923 Tris: Alga roja coralina (</w:t>
      </w:r>
      <w:r w:rsidRPr="00D94870">
        <w:rPr>
          <w:i/>
          <w:iCs/>
        </w:rPr>
        <w:t xml:space="preserve">Phymatolithon calcareum (Pallas) </w:t>
      </w:r>
      <w:r w:rsidRPr="00D94870">
        <w:t xml:space="preserve">o </w:t>
      </w:r>
      <w:r w:rsidRPr="00D94870">
        <w:rPr>
          <w:i/>
          <w:iCs/>
        </w:rPr>
        <w:t>Lithotamnium calcareum)</w:t>
      </w:r>
      <w:r w:rsidRPr="00D94870">
        <w:t>" (EX 2019-67075448-APN-DERA#ANMAT) elaborado por la Comisión Nacional de Alimentos.</w:t>
      </w:r>
    </w:p>
    <w:p w14:paraId="526FED4A" w14:textId="77777777" w:rsidR="00065F6B" w:rsidRPr="00D94870" w:rsidRDefault="00E053A8" w:rsidP="00F72E9F">
      <w:pPr>
        <w:spacing w:after="120"/>
      </w:pPr>
      <w:r w:rsidRPr="00D94870">
        <w:t xml:space="preserve">Punto Focal OTC-OMC de la República Argentina Avda. Julio A. Roca 651 Piso 4° Sector 23A (C1067ABB) Ciudad Autónoma de Buenos Aires 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  <w:r w:rsidRPr="00D94870">
        <w:t xml:space="preserve"> </w:t>
      </w:r>
    </w:p>
    <w:p w14:paraId="2AEF0585" w14:textId="77777777" w:rsidR="00065F6B" w:rsidRPr="00D94870" w:rsidRDefault="00E35BFD" w:rsidP="00F72E9F">
      <w:pPr>
        <w:spacing w:after="120"/>
      </w:pPr>
      <w:hyperlink r:id="rId9" w:history="1">
        <w:hyperlink r:id="rId10" w:history="1">
          <w:r w:rsidR="00E053A8" w:rsidRPr="00D94870">
            <w:rPr>
              <w:color w:val="0000FF"/>
              <w:u w:val="single"/>
            </w:rPr>
            <w:t>http://www.puntofocal.gob.ar/formularios/notific_arg.php</w:t>
          </w:r>
        </w:hyperlink>
      </w:hyperlink>
    </w:p>
    <w:p w14:paraId="2EB37B1C" w14:textId="77777777" w:rsidR="00065F6B" w:rsidRPr="00D94870" w:rsidRDefault="00E35BFD" w:rsidP="00F72E9F">
      <w:pPr>
        <w:spacing w:after="120"/>
      </w:pPr>
      <w:hyperlink r:id="rId11" w:history="1">
        <w:r w:rsidR="00E053A8" w:rsidRPr="00D94870">
          <w:rPr>
            <w:color w:val="0000FF"/>
            <w:u w:val="single"/>
          </w:rPr>
          <w:t>http://www.puntofocal.gob.ar</w:t>
        </w:r>
      </w:hyperlink>
    </w:p>
    <w:p w14:paraId="3686B910" w14:textId="77777777" w:rsidR="00EE1773" w:rsidRPr="00B5467E" w:rsidRDefault="00E35BFD" w:rsidP="00F72E9F">
      <w:pPr>
        <w:spacing w:after="120"/>
      </w:pPr>
      <w:hyperlink r:id="rId12" w:history="1">
        <w:r w:rsidR="00E053A8" w:rsidRPr="00D94870">
          <w:rPr>
            <w:color w:val="0000FF"/>
            <w:u w:val="single"/>
          </w:rPr>
          <w:t>https://members.wto.org/crnattachments/2020/TBT/ARG/20_3776_00_s.pdf</w:t>
        </w:r>
      </w:hyperlink>
      <w:bookmarkStart w:id="2" w:name="spsMeasureAddress"/>
      <w:bookmarkEnd w:id="2"/>
    </w:p>
    <w:p w14:paraId="6976771F" w14:textId="77777777" w:rsidR="00EE1773" w:rsidRPr="00D94870" w:rsidRDefault="00E053A8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73A3" w14:textId="77777777" w:rsidR="00F60320" w:rsidRDefault="00E053A8">
      <w:r>
        <w:separator/>
      </w:r>
    </w:p>
  </w:endnote>
  <w:endnote w:type="continuationSeparator" w:id="0">
    <w:p w14:paraId="514B74BF" w14:textId="77777777" w:rsidR="00F60320" w:rsidRDefault="00E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DC09" w14:textId="77777777" w:rsidR="00EE1773" w:rsidRPr="00150DB7" w:rsidRDefault="00E053A8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AE0" w14:textId="77777777" w:rsidR="00DD65B2" w:rsidRPr="00150DB7" w:rsidRDefault="00E053A8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E2A8" w14:textId="77777777" w:rsidR="00DD65B2" w:rsidRPr="00150DB7" w:rsidRDefault="00E053A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D814" w14:textId="77777777" w:rsidR="00F60320" w:rsidRDefault="00E053A8">
      <w:r>
        <w:separator/>
      </w:r>
    </w:p>
  </w:footnote>
  <w:footnote w:type="continuationSeparator" w:id="0">
    <w:p w14:paraId="571B518E" w14:textId="77777777" w:rsidR="00F60320" w:rsidRDefault="00E0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805D" w14:textId="77777777" w:rsidR="00EE1773" w:rsidRPr="00150DB7" w:rsidRDefault="00E053A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697837CA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012F94" w14:textId="77777777" w:rsidR="00EE1773" w:rsidRPr="00150DB7" w:rsidRDefault="00E053A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7C8B0985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90A6" w14:textId="77777777" w:rsidR="00EE1773" w:rsidRPr="00150DB7" w:rsidRDefault="00E053A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337D2A37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C947D6" w14:textId="77777777" w:rsidR="00EE1773" w:rsidRPr="00150DB7" w:rsidRDefault="00E053A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3BD5BE00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C4A2E" w14:paraId="523A2E1E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7A3C16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600204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0C4A2E" w14:paraId="61CB284B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D08067F" w14:textId="77777777" w:rsidR="005D4F0E" w:rsidRPr="00EE1773" w:rsidRDefault="00E053A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0EE4E41" wp14:editId="513CD3C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1645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7EE088F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0C4A2E" w:rsidRPr="00E35BFD" w14:paraId="0E29A646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9D5B6FD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6D9D769" w14:textId="77777777" w:rsidR="005D4F0E" w:rsidRPr="00CD3A0F" w:rsidRDefault="00E053A8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CD3A0F">
            <w:rPr>
              <w:b/>
              <w:szCs w:val="18"/>
              <w:lang w:val="en-GB"/>
            </w:rPr>
            <w:t>G/TBT/N/ARG/300/Add.2</w:t>
          </w:r>
          <w:bookmarkEnd w:id="4"/>
        </w:p>
      </w:tc>
    </w:tr>
    <w:tr w:rsidR="000C4A2E" w:rsidRPr="00CD3A0F" w14:paraId="0755C3AE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EDC77B6" w14:textId="77777777" w:rsidR="005D4F0E" w:rsidRPr="00CD3A0F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E9685F" w14:textId="105AF59C" w:rsidR="005D4F0E" w:rsidRPr="00CD3A0F" w:rsidRDefault="00E053A8" w:rsidP="005D4F0E">
          <w:pPr>
            <w:jc w:val="right"/>
            <w:rPr>
              <w:szCs w:val="18"/>
              <w:lang w:val="en-GB"/>
            </w:rPr>
          </w:pPr>
          <w:r w:rsidRPr="00E053A8">
            <w:rPr>
              <w:szCs w:val="18"/>
              <w:lang w:val="en-GB"/>
            </w:rPr>
            <w:t>17 de junio de 2020</w:t>
          </w:r>
        </w:p>
      </w:tc>
    </w:tr>
    <w:tr w:rsidR="000C4A2E" w14:paraId="769F5B2C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040A269" w14:textId="6CC037B0" w:rsidR="005D4F0E" w:rsidRPr="00EE1773" w:rsidRDefault="00E053A8">
          <w:pPr>
            <w:jc w:val="left"/>
            <w:rPr>
              <w:b/>
              <w:szCs w:val="18"/>
            </w:rPr>
          </w:pPr>
          <w:bookmarkStart w:id="5" w:name="bmkSerial"/>
          <w:r w:rsidRPr="00150DB7">
            <w:rPr>
              <w:color w:val="FF0000"/>
              <w:szCs w:val="18"/>
            </w:rPr>
            <w:t>(</w:t>
          </w:r>
          <w:bookmarkStart w:id="6" w:name="spsSerialNumber"/>
          <w:bookmarkEnd w:id="6"/>
          <w:r>
            <w:rPr>
              <w:color w:val="FF0000"/>
              <w:szCs w:val="18"/>
            </w:rPr>
            <w:t>20-</w:t>
          </w:r>
          <w:r w:rsidR="00E35BFD">
            <w:rPr>
              <w:color w:val="FF0000"/>
              <w:szCs w:val="18"/>
            </w:rPr>
            <w:t>4277</w:t>
          </w:r>
          <w:bookmarkStart w:id="7" w:name="_GoBack"/>
          <w:bookmarkEnd w:id="7"/>
          <w:r w:rsidRPr="00150DB7">
            <w:rPr>
              <w:color w:val="FF0000"/>
              <w:szCs w:val="18"/>
            </w:rPr>
            <w:t>)</w:t>
          </w:r>
          <w:bookmarkEnd w:id="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AA35276" w14:textId="77777777" w:rsidR="005D4F0E" w:rsidRPr="00EE1773" w:rsidRDefault="00E053A8" w:rsidP="005D4F0E">
          <w:pPr>
            <w:jc w:val="right"/>
            <w:rPr>
              <w:szCs w:val="18"/>
            </w:rPr>
          </w:pPr>
          <w:bookmarkStart w:id="8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8"/>
        </w:p>
      </w:tc>
    </w:tr>
    <w:tr w:rsidR="000C4A2E" w14:paraId="7097F2EC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A799B32" w14:textId="77777777" w:rsidR="005D4F0E" w:rsidRPr="00EE1773" w:rsidRDefault="00E053A8">
          <w:pPr>
            <w:jc w:val="left"/>
            <w:rPr>
              <w:szCs w:val="18"/>
            </w:rPr>
          </w:pPr>
          <w:bookmarkStart w:id="9" w:name="bmkCommittee"/>
          <w:r w:rsidRPr="00150DB7">
            <w:rPr>
              <w:b/>
              <w:szCs w:val="18"/>
            </w:rPr>
            <w:t>Comité de Obstáculos Técnicos al Comercio</w:t>
          </w:r>
          <w:bookmarkEnd w:id="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643C2E1" w14:textId="77777777" w:rsidR="005D4F0E" w:rsidRPr="00150DB7" w:rsidRDefault="00E053A8">
          <w:pPr>
            <w:jc w:val="right"/>
            <w:rPr>
              <w:bCs/>
              <w:szCs w:val="18"/>
            </w:rPr>
          </w:pPr>
          <w:bookmarkStart w:id="10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1" w:name="spsOriginalLanguage"/>
          <w:r w:rsidRPr="00150DB7">
            <w:rPr>
              <w:szCs w:val="18"/>
            </w:rPr>
            <w:t>español</w:t>
          </w:r>
          <w:bookmarkEnd w:id="10"/>
          <w:bookmarkEnd w:id="11"/>
        </w:p>
      </w:tc>
    </w:tr>
  </w:tbl>
  <w:p w14:paraId="104F48FD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4636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16331E" w:tentative="1">
      <w:start w:val="1"/>
      <w:numFmt w:val="lowerLetter"/>
      <w:lvlText w:val="%2."/>
      <w:lvlJc w:val="left"/>
      <w:pPr>
        <w:ind w:left="1080" w:hanging="360"/>
      </w:pPr>
    </w:lvl>
    <w:lvl w:ilvl="2" w:tplc="857E9254" w:tentative="1">
      <w:start w:val="1"/>
      <w:numFmt w:val="lowerRoman"/>
      <w:lvlText w:val="%3."/>
      <w:lvlJc w:val="right"/>
      <w:pPr>
        <w:ind w:left="1800" w:hanging="180"/>
      </w:pPr>
    </w:lvl>
    <w:lvl w:ilvl="3" w:tplc="19288200" w:tentative="1">
      <w:start w:val="1"/>
      <w:numFmt w:val="decimal"/>
      <w:lvlText w:val="%4."/>
      <w:lvlJc w:val="left"/>
      <w:pPr>
        <w:ind w:left="2520" w:hanging="360"/>
      </w:pPr>
    </w:lvl>
    <w:lvl w:ilvl="4" w:tplc="DCDA48D2" w:tentative="1">
      <w:start w:val="1"/>
      <w:numFmt w:val="lowerLetter"/>
      <w:lvlText w:val="%5."/>
      <w:lvlJc w:val="left"/>
      <w:pPr>
        <w:ind w:left="3240" w:hanging="360"/>
      </w:pPr>
    </w:lvl>
    <w:lvl w:ilvl="5" w:tplc="2B1C1A1A" w:tentative="1">
      <w:start w:val="1"/>
      <w:numFmt w:val="lowerRoman"/>
      <w:lvlText w:val="%6."/>
      <w:lvlJc w:val="right"/>
      <w:pPr>
        <w:ind w:left="3960" w:hanging="180"/>
      </w:pPr>
    </w:lvl>
    <w:lvl w:ilvl="6" w:tplc="A06CCB7C" w:tentative="1">
      <w:start w:val="1"/>
      <w:numFmt w:val="decimal"/>
      <w:lvlText w:val="%7."/>
      <w:lvlJc w:val="left"/>
      <w:pPr>
        <w:ind w:left="4680" w:hanging="360"/>
      </w:pPr>
    </w:lvl>
    <w:lvl w:ilvl="7" w:tplc="FF865810" w:tentative="1">
      <w:start w:val="1"/>
      <w:numFmt w:val="lowerLetter"/>
      <w:lvlText w:val="%8."/>
      <w:lvlJc w:val="left"/>
      <w:pPr>
        <w:ind w:left="5400" w:hanging="360"/>
      </w:pPr>
    </w:lvl>
    <w:lvl w:ilvl="8" w:tplc="E9B42A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5F6B"/>
    <w:rsid w:val="00067D73"/>
    <w:rsid w:val="00071B26"/>
    <w:rsid w:val="0008008F"/>
    <w:rsid w:val="000A7098"/>
    <w:rsid w:val="000B12FE"/>
    <w:rsid w:val="000C4A2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5467E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3A0F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053A8"/>
    <w:rsid w:val="00E15FE8"/>
    <w:rsid w:val="00E35BFD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0320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DC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yperlink" Target="https://members.wto.org/crnattachments/2020/TBT/ARG/20_3776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b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CECF505A.dotm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2020-06-17T10:23:00Z</dcterms:created>
  <dcterms:modified xsi:type="dcterms:W3CDTF">2020-06-17T10:56:00Z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93d53725-28c3-4a9b-91b7-f87f7157ef23</vt:lpwstr>
  </property>
  <property fmtid="{D5CDD505-2E9C-101B-9397-08002B2CF9AE}" pid="4" name="WTOCLASSIFICATION">
    <vt:lpwstr>WTO OFFICIAL</vt:lpwstr>
  </property>
</Properties>
</file>