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207A01" w:rsidRDefault="006B0890" w:rsidP="00C033B0">
      <w:pPr>
        <w:pStyle w:val="Titre"/>
        <w:contextualSpacing w:val="0"/>
        <w:rPr>
          <w:b w:val="0"/>
          <w:caps w:val="0"/>
          <w:kern w:val="0"/>
        </w:rPr>
      </w:pPr>
      <w:bookmarkStart w:id="8" w:name="_Hlk31803058"/>
      <w:r w:rsidRPr="00207A01">
        <w:rPr>
          <w:caps w:val="0"/>
          <w:kern w:val="0"/>
        </w:rPr>
        <w:t>NOTIFICACIÓN</w:t>
      </w:r>
    </w:p>
    <w:p w:rsidR="004E22AE" w:rsidRPr="00207A01" w:rsidRDefault="006B0890" w:rsidP="00207A01">
      <w:pPr>
        <w:pStyle w:val="Title3"/>
        <w:rPr>
          <w:i w:val="0"/>
        </w:rPr>
      </w:pPr>
      <w:proofErr w:type="spellStart"/>
      <w:r w:rsidRPr="00207A01">
        <w:t>Corrigendum</w:t>
      </w:r>
      <w:proofErr w:type="spellEnd"/>
    </w:p>
    <w:p w:rsidR="007141CF" w:rsidRDefault="006B0890" w:rsidP="00207A01">
      <w:r w:rsidRPr="00207A01">
        <w:t xml:space="preserve">La siguiente comunicación, de fecha 22 de enero </w:t>
      </w:r>
      <w:r w:rsidR="00207A01" w:rsidRPr="00207A01">
        <w:t>de 2020</w:t>
      </w:r>
      <w:r w:rsidRPr="00207A01">
        <w:t xml:space="preserve">, se distribuye a petición de la delegación de los </w:t>
      </w:r>
      <w:r w:rsidRPr="00207A01">
        <w:rPr>
          <w:u w:val="single"/>
        </w:rPr>
        <w:t>Estados Unidos de América</w:t>
      </w:r>
      <w:r w:rsidRPr="00207A01">
        <w:t>.</w:t>
      </w:r>
    </w:p>
    <w:p w:rsidR="00C033B0" w:rsidRPr="00207A01" w:rsidRDefault="00C033B0" w:rsidP="00207A01"/>
    <w:p w:rsidR="004E22AE" w:rsidRPr="00207A01" w:rsidRDefault="00207A01" w:rsidP="00207A01">
      <w:pPr>
        <w:jc w:val="center"/>
        <w:rPr>
          <w:b/>
        </w:rPr>
      </w:pPr>
      <w:r w:rsidRPr="00207A01">
        <w:rPr>
          <w:b/>
        </w:rPr>
        <w:t>_______________</w:t>
      </w:r>
    </w:p>
    <w:p w:rsidR="004E22AE" w:rsidRDefault="004E22AE" w:rsidP="00207A01"/>
    <w:p w:rsidR="00C033B0" w:rsidRPr="00207A01" w:rsidRDefault="00C033B0" w:rsidP="00207A01"/>
    <w:p w:rsidR="004E22AE" w:rsidRPr="00207A01" w:rsidRDefault="006B0890" w:rsidP="00207A01">
      <w:pPr>
        <w:spacing w:after="120"/>
      </w:pPr>
      <w:r w:rsidRPr="00207A01">
        <w:t>TÍTULO</w:t>
      </w:r>
      <w:r w:rsidR="00207A01" w:rsidRPr="00207A01">
        <w:t>: P</w:t>
      </w:r>
      <w:r w:rsidRPr="00207A01">
        <w:t>rograma de Ahorro de Energía</w:t>
      </w:r>
      <w:r w:rsidR="00207A01" w:rsidRPr="00207A01">
        <w:t>: N</w:t>
      </w:r>
      <w:r w:rsidRPr="00207A01">
        <w:t>ormas de ahorro de energía aplicables a las fuentes de alimentación eléctrica sin interrupción</w:t>
      </w:r>
    </w:p>
    <w:p w:rsidR="00E03D57" w:rsidRPr="00207A01" w:rsidRDefault="006B0890" w:rsidP="00207A01">
      <w:pPr>
        <w:spacing w:after="120"/>
      </w:pPr>
      <w:r w:rsidRPr="00207A01">
        <w:t>ORGANISMO</w:t>
      </w:r>
      <w:r w:rsidR="00207A01" w:rsidRPr="00207A01">
        <w:t xml:space="preserve">: </w:t>
      </w:r>
      <w:r w:rsidR="00207A01" w:rsidRPr="00207A01">
        <w:rPr>
          <w:i/>
          <w:iCs/>
        </w:rPr>
        <w:t>O</w:t>
      </w:r>
      <w:r w:rsidRPr="00207A01">
        <w:rPr>
          <w:i/>
          <w:iCs/>
        </w:rPr>
        <w:t xml:space="preserve">ffice </w:t>
      </w:r>
      <w:proofErr w:type="spellStart"/>
      <w:r w:rsidRPr="00207A01">
        <w:rPr>
          <w:i/>
          <w:iCs/>
        </w:rPr>
        <w:t>of</w:t>
      </w:r>
      <w:proofErr w:type="spellEnd"/>
      <w:r w:rsidRPr="00207A01">
        <w:rPr>
          <w:i/>
          <w:iCs/>
        </w:rPr>
        <w:t xml:space="preserve"> Energy </w:t>
      </w:r>
      <w:proofErr w:type="spellStart"/>
      <w:r w:rsidRPr="00207A01">
        <w:rPr>
          <w:i/>
          <w:iCs/>
        </w:rPr>
        <w:t>Efficiency</w:t>
      </w:r>
      <w:proofErr w:type="spellEnd"/>
      <w:r w:rsidRPr="00207A01">
        <w:rPr>
          <w:i/>
          <w:iCs/>
        </w:rPr>
        <w:t xml:space="preserve"> and </w:t>
      </w:r>
      <w:proofErr w:type="spellStart"/>
      <w:r w:rsidRPr="00207A01">
        <w:rPr>
          <w:i/>
          <w:iCs/>
        </w:rPr>
        <w:t>Renewable</w:t>
      </w:r>
      <w:proofErr w:type="spellEnd"/>
      <w:r w:rsidRPr="00207A01">
        <w:rPr>
          <w:i/>
          <w:iCs/>
        </w:rPr>
        <w:t xml:space="preserve"> Energy</w:t>
      </w:r>
      <w:r w:rsidRPr="00207A01">
        <w:t xml:space="preserve"> (Oficina de Eficiencia Energética y Energía Renovable), </w:t>
      </w:r>
      <w:proofErr w:type="spellStart"/>
      <w:r w:rsidRPr="00207A01">
        <w:rPr>
          <w:i/>
          <w:iCs/>
        </w:rPr>
        <w:t>Department</w:t>
      </w:r>
      <w:proofErr w:type="spellEnd"/>
      <w:r w:rsidRPr="00207A01">
        <w:rPr>
          <w:i/>
          <w:iCs/>
        </w:rPr>
        <w:t xml:space="preserve"> </w:t>
      </w:r>
      <w:proofErr w:type="spellStart"/>
      <w:r w:rsidRPr="00207A01">
        <w:rPr>
          <w:i/>
          <w:iCs/>
        </w:rPr>
        <w:t>of</w:t>
      </w:r>
      <w:proofErr w:type="spellEnd"/>
      <w:r w:rsidRPr="00207A01">
        <w:rPr>
          <w:i/>
          <w:iCs/>
        </w:rPr>
        <w:t xml:space="preserve"> Energy</w:t>
      </w:r>
      <w:r w:rsidRPr="00207A01">
        <w:t xml:space="preserve"> (Departamento de Energía)</w:t>
      </w:r>
    </w:p>
    <w:p w:rsidR="00E03D57" w:rsidRPr="00207A01" w:rsidRDefault="006B0890" w:rsidP="00207A01">
      <w:pPr>
        <w:spacing w:after="120"/>
      </w:pPr>
      <w:r w:rsidRPr="00207A01">
        <w:t>MEDIDA</w:t>
      </w:r>
      <w:r w:rsidR="00207A01" w:rsidRPr="00207A01">
        <w:t>: C</w:t>
      </w:r>
      <w:r w:rsidRPr="00207A01">
        <w:t>orrección</w:t>
      </w:r>
    </w:p>
    <w:p w:rsidR="00E03D57" w:rsidRPr="00207A01" w:rsidRDefault="006B0890" w:rsidP="00207A01">
      <w:pPr>
        <w:spacing w:after="120"/>
        <w:jc w:val="left"/>
      </w:pPr>
      <w:r w:rsidRPr="00207A01">
        <w:t xml:space="preserve">El documento normativo 2019-2635 publicado a partir de la página 1447 del número del 10 de enero </w:t>
      </w:r>
      <w:r w:rsidR="00207A01" w:rsidRPr="00207A01">
        <w:t>de 2020</w:t>
      </w:r>
      <w:r w:rsidRPr="00207A01">
        <w:t xml:space="preserve"> se corrige según se indica a continuación:</w:t>
      </w:r>
      <w:r w:rsidRPr="00207A01">
        <w:br/>
        <w:t>Sección 430.32 [corregida]</w:t>
      </w:r>
    </w:p>
    <w:p w:rsidR="00207A01" w:rsidRPr="00207A01" w:rsidRDefault="006B0890" w:rsidP="00207A01">
      <w:pPr>
        <w:spacing w:after="120"/>
      </w:pPr>
      <w:r w:rsidRPr="00207A01">
        <w:t>En la página 1503, el cuadro del apartado z) 3) de la sección 430.32 debe quedar como sigue:</w:t>
      </w:r>
    </w:p>
    <w:tbl>
      <w:tblPr>
        <w:tblW w:w="5000" w:type="pct"/>
        <w:tblCellSpacing w:w="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top w:w="15" w:type="dxa"/>
          <w:left w:w="113" w:type="dxa"/>
          <w:bottom w:w="15" w:type="dxa"/>
          <w:right w:w="113" w:type="dxa"/>
        </w:tblCellMar>
        <w:tblLook w:val="04A0" w:firstRow="1" w:lastRow="0" w:firstColumn="1" w:lastColumn="0" w:noHBand="0" w:noVBand="1"/>
      </w:tblPr>
      <w:tblGrid>
        <w:gridCol w:w="2878"/>
        <w:gridCol w:w="2123"/>
        <w:gridCol w:w="3979"/>
      </w:tblGrid>
      <w:tr w:rsidR="00207A01" w:rsidRPr="00207A01" w:rsidTr="00C033B0">
        <w:trPr>
          <w:tblCellSpacing w:w="0" w:type="dxa"/>
        </w:trPr>
        <w:tc>
          <w:tcPr>
            <w:tcW w:w="287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6B0890" w:rsidP="00C033B0">
            <w:pPr>
              <w:spacing w:before="40" w:after="40"/>
              <w:jc w:val="left"/>
            </w:pPr>
            <w:r w:rsidRPr="00207A01">
              <w:t>Categoría de producto del cargador de batería</w:t>
            </w:r>
            <w:r w:rsidR="00207A01">
              <w:t>s</w:t>
            </w:r>
          </w:p>
        </w:tc>
        <w:tc>
          <w:tcPr>
            <w:tcW w:w="2123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6B0890" w:rsidP="00C033B0">
            <w:pPr>
              <w:spacing w:before="40" w:after="40"/>
              <w:jc w:val="left"/>
            </w:pPr>
            <w:r w:rsidRPr="00207A01">
              <w:t>Potencia de salida nominal</w:t>
            </w:r>
          </w:p>
        </w:tc>
        <w:tc>
          <w:tcPr>
            <w:tcW w:w="397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6B0890" w:rsidP="00C033B0">
            <w:pPr>
              <w:spacing w:before="40" w:after="40"/>
              <w:jc w:val="left"/>
            </w:pPr>
            <w:r w:rsidRPr="00207A01">
              <w:t>Eficiencia mínima</w:t>
            </w:r>
          </w:p>
        </w:tc>
      </w:tr>
      <w:tr w:rsidR="00207A01" w:rsidRPr="00207A01" w:rsidTr="00207A01">
        <w:trPr>
          <w:tblCellSpacing w:w="0" w:type="dxa"/>
        </w:trPr>
        <w:tc>
          <w:tcPr>
            <w:tcW w:w="2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6B0890" w:rsidP="00C033B0">
            <w:pPr>
              <w:spacing w:before="40" w:after="40"/>
              <w:jc w:val="left"/>
            </w:pPr>
            <w:r w:rsidRPr="00207A01">
              <w:t>10a (sistemas de alimentación ininterrumpida dependientes de la tensión y la frecuencia)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6B0890" w:rsidP="00C033B0">
            <w:pPr>
              <w:spacing w:before="40" w:after="40"/>
              <w:jc w:val="center"/>
            </w:pPr>
            <w:r w:rsidRPr="00207A01">
              <w:t>0 W &lt; P &lt;= 300 W</w:t>
            </w:r>
          </w:p>
        </w:tc>
        <w:tc>
          <w:tcPr>
            <w:tcW w:w="3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AD7900" w:rsidP="00C033B0">
            <w:pPr>
              <w:spacing w:before="40" w:after="40"/>
              <w:jc w:val="right"/>
            </w:pPr>
            <w:r w:rsidRPr="00207A01">
              <w:t>-1,20E-06 * P</w:t>
            </w:r>
            <w:r w:rsidRPr="00207A01">
              <w:rPr>
                <w:vertAlign w:val="superscript"/>
              </w:rPr>
              <w:t>2</w:t>
            </w:r>
            <w:r w:rsidRPr="00207A01">
              <w:t xml:space="preserve"> + 7,17E-04 * P + 0,862.</w:t>
            </w:r>
          </w:p>
        </w:tc>
      </w:tr>
      <w:tr w:rsidR="00207A01" w:rsidRPr="00207A01" w:rsidTr="00207A01">
        <w:trPr>
          <w:tblCellSpacing w:w="0" w:type="dxa"/>
        </w:trPr>
        <w:tc>
          <w:tcPr>
            <w:tcW w:w="2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E03D57" w:rsidP="00C033B0">
            <w:pPr>
              <w:spacing w:before="40" w:after="40"/>
              <w:jc w:val="left"/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6B0890" w:rsidP="00C033B0">
            <w:pPr>
              <w:spacing w:before="40" w:after="40"/>
              <w:jc w:val="center"/>
            </w:pPr>
            <w:r w:rsidRPr="00207A01">
              <w:t>300 W &lt; P &lt;= 700 W</w:t>
            </w:r>
          </w:p>
        </w:tc>
        <w:tc>
          <w:tcPr>
            <w:tcW w:w="3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AD7900" w:rsidP="00C033B0">
            <w:pPr>
              <w:spacing w:before="40" w:after="40"/>
              <w:jc w:val="right"/>
            </w:pPr>
            <w:r w:rsidRPr="00207A01">
              <w:t>-7,85E-08 * P</w:t>
            </w:r>
            <w:r w:rsidRPr="00207A01">
              <w:rPr>
                <w:vertAlign w:val="superscript"/>
              </w:rPr>
              <w:t>2</w:t>
            </w:r>
            <w:r w:rsidRPr="00207A01">
              <w:t xml:space="preserve"> + 1,01E-04 * P + 0,946.</w:t>
            </w:r>
          </w:p>
        </w:tc>
      </w:tr>
      <w:tr w:rsidR="00207A01" w:rsidRPr="00207A01" w:rsidTr="00207A01">
        <w:trPr>
          <w:tblCellSpacing w:w="0" w:type="dxa"/>
        </w:trPr>
        <w:tc>
          <w:tcPr>
            <w:tcW w:w="2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E03D57" w:rsidP="00C033B0">
            <w:pPr>
              <w:spacing w:before="40" w:after="40"/>
              <w:jc w:val="left"/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6B0890" w:rsidP="00C033B0">
            <w:pPr>
              <w:spacing w:before="40" w:after="40"/>
              <w:jc w:val="center"/>
            </w:pPr>
            <w:r w:rsidRPr="00207A01">
              <w:t>P &gt; 700 W</w:t>
            </w:r>
          </w:p>
        </w:tc>
        <w:tc>
          <w:tcPr>
            <w:tcW w:w="3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AD7900" w:rsidP="00C033B0">
            <w:pPr>
              <w:spacing w:before="40" w:after="40"/>
              <w:jc w:val="right"/>
            </w:pPr>
            <w:r w:rsidRPr="00207A01">
              <w:t>-7,23E-09 * P</w:t>
            </w:r>
            <w:r w:rsidRPr="00207A01">
              <w:rPr>
                <w:vertAlign w:val="superscript"/>
              </w:rPr>
              <w:t>2</w:t>
            </w:r>
            <w:r w:rsidRPr="00207A01">
              <w:t xml:space="preserve"> + 7,52E-06 * P + 0,977.</w:t>
            </w:r>
          </w:p>
        </w:tc>
      </w:tr>
      <w:tr w:rsidR="00207A01" w:rsidRPr="00207A01" w:rsidTr="00207A01">
        <w:trPr>
          <w:tblCellSpacing w:w="0" w:type="dxa"/>
        </w:trPr>
        <w:tc>
          <w:tcPr>
            <w:tcW w:w="2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6B0890" w:rsidP="00C033B0">
            <w:pPr>
              <w:spacing w:before="40" w:after="40"/>
              <w:jc w:val="left"/>
            </w:pPr>
            <w:r w:rsidRPr="00207A01">
              <w:t>10b (sistemas de alimentación ininterrumpida independientes de la tensión)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6B0890" w:rsidP="00C033B0">
            <w:pPr>
              <w:spacing w:before="40" w:after="40"/>
              <w:jc w:val="center"/>
            </w:pPr>
            <w:r w:rsidRPr="00207A01">
              <w:t>0 W &lt; P &lt;= 300 W</w:t>
            </w:r>
          </w:p>
        </w:tc>
        <w:tc>
          <w:tcPr>
            <w:tcW w:w="3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AD7900" w:rsidP="00C033B0">
            <w:pPr>
              <w:spacing w:before="40" w:after="40"/>
              <w:jc w:val="right"/>
            </w:pPr>
            <w:r w:rsidRPr="00207A01">
              <w:t>-1,20E-06 * P</w:t>
            </w:r>
            <w:r w:rsidRPr="00207A01">
              <w:rPr>
                <w:vertAlign w:val="superscript"/>
              </w:rPr>
              <w:t>2</w:t>
            </w:r>
            <w:r w:rsidRPr="00207A01">
              <w:t xml:space="preserve"> + 7,19E-04 * P + 0,863.</w:t>
            </w:r>
          </w:p>
        </w:tc>
      </w:tr>
      <w:tr w:rsidR="00207A01" w:rsidRPr="00207A01" w:rsidTr="00207A01">
        <w:trPr>
          <w:tblCellSpacing w:w="0" w:type="dxa"/>
        </w:trPr>
        <w:tc>
          <w:tcPr>
            <w:tcW w:w="2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E03D57" w:rsidP="00C033B0">
            <w:pPr>
              <w:spacing w:before="40" w:after="40"/>
              <w:jc w:val="left"/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6B0890" w:rsidP="00C033B0">
            <w:pPr>
              <w:spacing w:before="40" w:after="40"/>
              <w:jc w:val="center"/>
            </w:pPr>
            <w:r w:rsidRPr="00207A01">
              <w:t>300 W &lt; P &lt;= 700 W</w:t>
            </w:r>
          </w:p>
        </w:tc>
        <w:tc>
          <w:tcPr>
            <w:tcW w:w="3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AD7900" w:rsidP="00C033B0">
            <w:pPr>
              <w:spacing w:before="40" w:after="40"/>
              <w:jc w:val="right"/>
            </w:pPr>
            <w:r w:rsidRPr="00207A01">
              <w:t>-7,67E-08 * P</w:t>
            </w:r>
            <w:r w:rsidRPr="00207A01">
              <w:rPr>
                <w:vertAlign w:val="superscript"/>
              </w:rPr>
              <w:t>2</w:t>
            </w:r>
            <w:r w:rsidRPr="00207A01">
              <w:t xml:space="preserve"> + 1,05E-04 * P + 0,947.</w:t>
            </w:r>
          </w:p>
        </w:tc>
      </w:tr>
      <w:tr w:rsidR="00207A01" w:rsidRPr="00207A01" w:rsidTr="00207A01">
        <w:trPr>
          <w:tblCellSpacing w:w="0" w:type="dxa"/>
        </w:trPr>
        <w:tc>
          <w:tcPr>
            <w:tcW w:w="2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E03D57" w:rsidP="00C033B0">
            <w:pPr>
              <w:spacing w:before="40" w:after="40"/>
              <w:jc w:val="left"/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6B0890" w:rsidP="00C033B0">
            <w:pPr>
              <w:spacing w:before="40" w:after="40"/>
              <w:jc w:val="center"/>
            </w:pPr>
            <w:r w:rsidRPr="00207A01">
              <w:t>P &gt; 700 W</w:t>
            </w:r>
          </w:p>
        </w:tc>
        <w:tc>
          <w:tcPr>
            <w:tcW w:w="3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AD7900" w:rsidP="00C033B0">
            <w:pPr>
              <w:spacing w:before="40" w:after="40"/>
              <w:jc w:val="right"/>
            </w:pPr>
            <w:r w:rsidRPr="00207A01">
              <w:t>-4,62E-09 * P</w:t>
            </w:r>
            <w:r w:rsidRPr="00207A01">
              <w:rPr>
                <w:vertAlign w:val="superscript"/>
              </w:rPr>
              <w:t>2</w:t>
            </w:r>
            <w:r w:rsidRPr="00207A01">
              <w:t xml:space="preserve"> + 8,54E-06 * P + 0,979.</w:t>
            </w:r>
          </w:p>
        </w:tc>
      </w:tr>
      <w:tr w:rsidR="00207A01" w:rsidRPr="00207A01" w:rsidTr="00207A01">
        <w:trPr>
          <w:tblCellSpacing w:w="0" w:type="dxa"/>
        </w:trPr>
        <w:tc>
          <w:tcPr>
            <w:tcW w:w="2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6B0890" w:rsidP="00C033B0">
            <w:pPr>
              <w:spacing w:before="40" w:after="40"/>
              <w:jc w:val="left"/>
            </w:pPr>
            <w:r w:rsidRPr="00207A01">
              <w:t>10c (sistemas de alimentación ininterrumpida independientes de la tensión y la frecuencia)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6B0890" w:rsidP="00C033B0">
            <w:pPr>
              <w:spacing w:before="40" w:after="40"/>
              <w:jc w:val="center"/>
            </w:pPr>
            <w:r w:rsidRPr="00207A01">
              <w:t>0 W &lt; P &lt;= 300 W</w:t>
            </w:r>
          </w:p>
        </w:tc>
        <w:tc>
          <w:tcPr>
            <w:tcW w:w="3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AD7900" w:rsidP="00C033B0">
            <w:pPr>
              <w:spacing w:before="40" w:after="40"/>
              <w:jc w:val="right"/>
            </w:pPr>
            <w:r w:rsidRPr="00207A01">
              <w:t>-3,13E-06 * P</w:t>
            </w:r>
            <w:r w:rsidRPr="00207A01">
              <w:rPr>
                <w:vertAlign w:val="superscript"/>
              </w:rPr>
              <w:t>2</w:t>
            </w:r>
            <w:r w:rsidRPr="00207A01">
              <w:t xml:space="preserve"> + 1,96E-03 * P + 0,543.</w:t>
            </w:r>
          </w:p>
        </w:tc>
      </w:tr>
      <w:tr w:rsidR="00207A01" w:rsidRPr="00207A01" w:rsidTr="00207A01">
        <w:trPr>
          <w:tblCellSpacing w:w="0" w:type="dxa"/>
        </w:trPr>
        <w:tc>
          <w:tcPr>
            <w:tcW w:w="2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E03D57" w:rsidP="00C033B0">
            <w:pPr>
              <w:spacing w:before="40" w:after="40"/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6B0890" w:rsidP="00C033B0">
            <w:pPr>
              <w:spacing w:before="40" w:after="40"/>
              <w:jc w:val="center"/>
            </w:pPr>
            <w:r w:rsidRPr="00207A01">
              <w:t>300 W &lt; P &lt;= 700 W</w:t>
            </w:r>
          </w:p>
        </w:tc>
        <w:tc>
          <w:tcPr>
            <w:tcW w:w="3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AD7900" w:rsidP="00C033B0">
            <w:pPr>
              <w:spacing w:before="40" w:after="40"/>
              <w:jc w:val="right"/>
            </w:pPr>
            <w:r w:rsidRPr="00207A01">
              <w:t>-2,60E-07 * P</w:t>
            </w:r>
            <w:r w:rsidRPr="00207A01">
              <w:rPr>
                <w:vertAlign w:val="superscript"/>
              </w:rPr>
              <w:t>2</w:t>
            </w:r>
            <w:r w:rsidRPr="00207A01">
              <w:t xml:space="preserve"> + 3,65E-04 * P + 0,764.</w:t>
            </w:r>
          </w:p>
        </w:tc>
      </w:tr>
      <w:tr w:rsidR="00207A01" w:rsidRPr="00207A01" w:rsidTr="00207A01">
        <w:trPr>
          <w:tblCellSpacing w:w="0" w:type="dxa"/>
        </w:trPr>
        <w:tc>
          <w:tcPr>
            <w:tcW w:w="287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E03D57" w:rsidP="00C033B0">
            <w:pPr>
              <w:spacing w:before="40" w:after="40"/>
            </w:pPr>
          </w:p>
        </w:tc>
        <w:tc>
          <w:tcPr>
            <w:tcW w:w="2123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6B0890" w:rsidP="00C033B0">
            <w:pPr>
              <w:spacing w:before="40" w:after="40"/>
              <w:jc w:val="center"/>
            </w:pPr>
            <w:r w:rsidRPr="00207A01">
              <w:t>P &gt; 700 W</w:t>
            </w:r>
          </w:p>
        </w:tc>
        <w:tc>
          <w:tcPr>
            <w:tcW w:w="397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3D57" w:rsidRPr="00207A01" w:rsidRDefault="00AD7900" w:rsidP="00C033B0">
            <w:pPr>
              <w:spacing w:before="40" w:after="40"/>
              <w:jc w:val="right"/>
            </w:pPr>
            <w:r w:rsidRPr="00207A01">
              <w:t>-1,70E-08 * P</w:t>
            </w:r>
            <w:r w:rsidRPr="00207A01">
              <w:rPr>
                <w:vertAlign w:val="superscript"/>
              </w:rPr>
              <w:t>2</w:t>
            </w:r>
            <w:r w:rsidRPr="00207A01">
              <w:t xml:space="preserve"> + 3,85E-05 * P + 0,876.</w:t>
            </w:r>
          </w:p>
        </w:tc>
      </w:tr>
    </w:tbl>
    <w:p w:rsidR="004E22AE" w:rsidRPr="00207A01" w:rsidRDefault="00C033B0" w:rsidP="00207A01">
      <w:pPr>
        <w:spacing w:before="240" w:after="120"/>
      </w:pPr>
      <w:hyperlink r:id="rId9" w:history="1">
        <w:r w:rsidR="00207A01" w:rsidRPr="00207A01">
          <w:rPr>
            <w:rStyle w:val="Lienhypertexte"/>
          </w:rPr>
          <w:t>https://www.govinfo.gov/content/pkg/FR-2020-01-21/html/C1-2019-26354.htm</w:t>
        </w:r>
      </w:hyperlink>
      <w:r w:rsidR="00AD7900" w:rsidRPr="00207A01">
        <w:t xml:space="preserve"> </w:t>
      </w:r>
      <w:hyperlink r:id="rId10" w:history="1">
        <w:r w:rsidR="00207A01" w:rsidRPr="00207A01">
          <w:rPr>
            <w:rStyle w:val="Lienhypertexte"/>
          </w:rPr>
          <w:t>https://www.govinfo.gov/content/pkg/FR-2020-01-21/pdf/C1-2019-26354.pdf</w:t>
        </w:r>
      </w:hyperlink>
      <w:r w:rsidR="00AD7900" w:rsidRPr="00207A01">
        <w:t xml:space="preserve"> </w:t>
      </w:r>
      <w:hyperlink r:id="rId11" w:history="1">
        <w:r w:rsidR="00207A01" w:rsidRPr="00207A01">
          <w:rPr>
            <w:rStyle w:val="Lienhypertexte"/>
          </w:rPr>
          <w:t>https://me</w:t>
        </w:r>
        <w:bookmarkStart w:id="9" w:name="_GoBack"/>
        <w:bookmarkEnd w:id="9"/>
        <w:r w:rsidR="00207A01" w:rsidRPr="00207A01">
          <w:rPr>
            <w:rStyle w:val="Lienhypertexte"/>
          </w:rPr>
          <w:t>mbers.wto.org/crnattachments/2020/TBT/USA/20_0578_00_e.pdf</w:t>
        </w:r>
      </w:hyperlink>
    </w:p>
    <w:p w:rsidR="004E22AE" w:rsidRPr="00207A01" w:rsidRDefault="00207A01" w:rsidP="00207A01">
      <w:pPr>
        <w:jc w:val="center"/>
        <w:rPr>
          <w:b/>
        </w:rPr>
      </w:pPr>
      <w:r w:rsidRPr="00207A01">
        <w:rPr>
          <w:b/>
        </w:rPr>
        <w:t>__________</w:t>
      </w:r>
      <w:bookmarkEnd w:id="8"/>
    </w:p>
    <w:sectPr w:rsidR="004E22AE" w:rsidRPr="00207A01" w:rsidSect="00C033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993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A01" w:rsidRPr="00207A01" w:rsidRDefault="00207A01">
      <w:bookmarkStart w:id="4" w:name="_Hlk31803075"/>
      <w:bookmarkStart w:id="5" w:name="_Hlk31803076"/>
      <w:r w:rsidRPr="00207A01">
        <w:separator/>
      </w:r>
      <w:bookmarkEnd w:id="4"/>
      <w:bookmarkEnd w:id="5"/>
    </w:p>
  </w:endnote>
  <w:endnote w:type="continuationSeparator" w:id="0">
    <w:p w:rsidR="00207A01" w:rsidRPr="00207A01" w:rsidRDefault="00207A01">
      <w:bookmarkStart w:id="6" w:name="_Hlk31803077"/>
      <w:bookmarkStart w:id="7" w:name="_Hlk31803078"/>
      <w:r w:rsidRPr="00207A0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A01" w:rsidRPr="00207A01" w:rsidRDefault="00207A01" w:rsidP="00207A01">
    <w:pPr>
      <w:pStyle w:val="Pieddepage"/>
    </w:pPr>
    <w:bookmarkStart w:id="14" w:name="_Hlk31803063"/>
    <w:bookmarkStart w:id="15" w:name="_Hlk31803064"/>
    <w:r w:rsidRPr="00207A01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A01" w:rsidRPr="00207A01" w:rsidRDefault="00207A01" w:rsidP="00207A01">
    <w:pPr>
      <w:pStyle w:val="Pieddepage"/>
    </w:pPr>
    <w:bookmarkStart w:id="16" w:name="_Hlk31803065"/>
    <w:bookmarkStart w:id="17" w:name="_Hlk31803066"/>
    <w:r w:rsidRPr="00207A01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A01" w:rsidRPr="00207A01" w:rsidRDefault="00207A01" w:rsidP="00207A01">
    <w:pPr>
      <w:pStyle w:val="Pieddepage"/>
    </w:pPr>
    <w:bookmarkStart w:id="20" w:name="_Hlk31803069"/>
    <w:bookmarkStart w:id="21" w:name="_Hlk31803070"/>
    <w:r w:rsidRPr="00207A0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A01" w:rsidRPr="00207A01" w:rsidRDefault="00207A01">
      <w:bookmarkStart w:id="0" w:name="_Hlk31803071"/>
      <w:bookmarkStart w:id="1" w:name="_Hlk31803072"/>
      <w:r w:rsidRPr="00207A01">
        <w:separator/>
      </w:r>
      <w:bookmarkEnd w:id="0"/>
      <w:bookmarkEnd w:id="1"/>
    </w:p>
  </w:footnote>
  <w:footnote w:type="continuationSeparator" w:id="0">
    <w:p w:rsidR="00207A01" w:rsidRPr="00207A01" w:rsidRDefault="00207A01">
      <w:bookmarkStart w:id="2" w:name="_Hlk31803073"/>
      <w:bookmarkStart w:id="3" w:name="_Hlk31803074"/>
      <w:r w:rsidRPr="00207A0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A01" w:rsidRPr="00207A01" w:rsidRDefault="00207A01" w:rsidP="00207A01">
    <w:pPr>
      <w:pStyle w:val="En-tte"/>
      <w:spacing w:after="240"/>
      <w:jc w:val="center"/>
    </w:pPr>
    <w:bookmarkStart w:id="10" w:name="_Hlk31803059"/>
    <w:bookmarkStart w:id="11" w:name="_Hlk31803060"/>
    <w:r w:rsidRPr="00207A01">
      <w:t>G/TBT/N/USA/1181/Add.1/Corr.1</w:t>
    </w:r>
  </w:p>
  <w:p w:rsidR="00207A01" w:rsidRPr="00207A01" w:rsidRDefault="00207A01" w:rsidP="00207A01">
    <w:pPr>
      <w:pStyle w:val="En-tte"/>
      <w:pBdr>
        <w:bottom w:val="single" w:sz="4" w:space="1" w:color="auto"/>
      </w:pBdr>
      <w:jc w:val="center"/>
    </w:pPr>
    <w:r w:rsidRPr="00207A01">
      <w:t xml:space="preserve">- </w:t>
    </w:r>
    <w:r w:rsidRPr="00207A01">
      <w:fldChar w:fldCharType="begin"/>
    </w:r>
    <w:r w:rsidRPr="00207A01">
      <w:instrText xml:space="preserve"> PAGE  \* Arabic  \* MERGEFORMAT </w:instrText>
    </w:r>
    <w:r w:rsidRPr="00207A01">
      <w:fldChar w:fldCharType="separate"/>
    </w:r>
    <w:r w:rsidRPr="00207A01">
      <w:t>1</w:t>
    </w:r>
    <w:r w:rsidRPr="00207A01">
      <w:fldChar w:fldCharType="end"/>
    </w:r>
    <w:r w:rsidRPr="00207A01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A01" w:rsidRPr="00207A01" w:rsidRDefault="00207A01" w:rsidP="00207A01">
    <w:pPr>
      <w:pStyle w:val="En-tte"/>
      <w:spacing w:after="240"/>
      <w:jc w:val="center"/>
    </w:pPr>
    <w:bookmarkStart w:id="12" w:name="_Hlk31803061"/>
    <w:bookmarkStart w:id="13" w:name="_Hlk31803062"/>
    <w:r w:rsidRPr="00207A01">
      <w:t>G/TBT/N/USA/1181/Add.1/Corr.1</w:t>
    </w:r>
  </w:p>
  <w:p w:rsidR="00207A01" w:rsidRPr="00207A01" w:rsidRDefault="00207A01" w:rsidP="00207A01">
    <w:pPr>
      <w:pStyle w:val="En-tte"/>
      <w:pBdr>
        <w:bottom w:val="single" w:sz="4" w:space="1" w:color="auto"/>
      </w:pBdr>
      <w:jc w:val="center"/>
    </w:pPr>
    <w:r w:rsidRPr="00207A01">
      <w:t xml:space="preserve">- </w:t>
    </w:r>
    <w:r w:rsidRPr="00207A01">
      <w:fldChar w:fldCharType="begin"/>
    </w:r>
    <w:r w:rsidRPr="00207A01">
      <w:instrText xml:space="preserve"> PAGE  \* Arabic  \* MERGEFORMAT </w:instrText>
    </w:r>
    <w:r w:rsidRPr="00207A01">
      <w:fldChar w:fldCharType="separate"/>
    </w:r>
    <w:r w:rsidRPr="00207A01">
      <w:t>1</w:t>
    </w:r>
    <w:r w:rsidRPr="00207A01">
      <w:fldChar w:fldCharType="end"/>
    </w:r>
    <w:r w:rsidRPr="00207A01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07A01" w:rsidRPr="00207A01" w:rsidTr="00207A0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07A01" w:rsidRPr="00207A01" w:rsidRDefault="00207A01" w:rsidP="00207A0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1803067"/>
          <w:bookmarkStart w:id="19" w:name="_Hlk3180306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07A01" w:rsidRPr="00207A01" w:rsidRDefault="00207A01" w:rsidP="00207A0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07A01" w:rsidRPr="00207A01" w:rsidTr="00207A0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07A01" w:rsidRPr="00207A01" w:rsidRDefault="00207A01" w:rsidP="00207A01">
          <w:pPr>
            <w:jc w:val="left"/>
            <w:rPr>
              <w:rFonts w:eastAsia="Verdana" w:cs="Verdana"/>
              <w:szCs w:val="18"/>
            </w:rPr>
          </w:pPr>
          <w:r w:rsidRPr="00207A0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5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07A01" w:rsidRPr="00207A01" w:rsidRDefault="00207A01" w:rsidP="00207A0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07A01" w:rsidRPr="00207A01" w:rsidTr="00207A0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07A01" w:rsidRPr="00207A01" w:rsidRDefault="00207A01" w:rsidP="00207A0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07A01" w:rsidRPr="00207A01" w:rsidRDefault="00207A01" w:rsidP="00207A01">
          <w:pPr>
            <w:jc w:val="right"/>
            <w:rPr>
              <w:rFonts w:eastAsia="Verdana" w:cs="Verdana"/>
              <w:b/>
              <w:szCs w:val="18"/>
            </w:rPr>
          </w:pPr>
          <w:r w:rsidRPr="00207A01">
            <w:rPr>
              <w:b/>
              <w:szCs w:val="18"/>
            </w:rPr>
            <w:t>G/TBT/N/USA/1181/Add.1/Corr.1</w:t>
          </w:r>
        </w:p>
      </w:tc>
    </w:tr>
    <w:tr w:rsidR="00207A01" w:rsidRPr="00207A01" w:rsidTr="00207A0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07A01" w:rsidRPr="00207A01" w:rsidRDefault="00207A01" w:rsidP="00207A0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07A01" w:rsidRPr="00207A01" w:rsidRDefault="00207A01" w:rsidP="00207A01">
          <w:pPr>
            <w:jc w:val="right"/>
            <w:rPr>
              <w:rFonts w:eastAsia="Verdana" w:cs="Verdana"/>
              <w:szCs w:val="18"/>
            </w:rPr>
          </w:pPr>
          <w:r w:rsidRPr="00207A01">
            <w:rPr>
              <w:rFonts w:eastAsia="Verdana" w:cs="Verdana"/>
              <w:szCs w:val="18"/>
            </w:rPr>
            <w:t>22 de enero de 2020</w:t>
          </w:r>
        </w:p>
      </w:tc>
    </w:tr>
    <w:tr w:rsidR="00207A01" w:rsidRPr="00207A01" w:rsidTr="00207A0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07A01" w:rsidRPr="00207A01" w:rsidRDefault="00207A01" w:rsidP="00207A01">
          <w:pPr>
            <w:jc w:val="left"/>
            <w:rPr>
              <w:rFonts w:eastAsia="Verdana" w:cs="Verdana"/>
              <w:b/>
              <w:szCs w:val="18"/>
            </w:rPr>
          </w:pPr>
          <w:r w:rsidRPr="00207A01">
            <w:rPr>
              <w:rFonts w:eastAsia="Verdana" w:cs="Verdana"/>
              <w:color w:val="FF0000"/>
              <w:szCs w:val="18"/>
            </w:rPr>
            <w:t>(20</w:t>
          </w:r>
          <w:r w:rsidRPr="00207A01">
            <w:rPr>
              <w:rFonts w:eastAsia="Verdana" w:cs="Verdana"/>
              <w:color w:val="FF0000"/>
              <w:szCs w:val="18"/>
            </w:rPr>
            <w:noBreakHyphen/>
          </w:r>
          <w:r w:rsidR="00C033B0">
            <w:rPr>
              <w:rFonts w:eastAsia="Verdana" w:cs="Verdana"/>
              <w:color w:val="FF0000"/>
              <w:szCs w:val="18"/>
            </w:rPr>
            <w:t>0581</w:t>
          </w:r>
          <w:r w:rsidRPr="00207A0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07A01" w:rsidRPr="00207A01" w:rsidRDefault="00207A01" w:rsidP="00207A01">
          <w:pPr>
            <w:jc w:val="right"/>
            <w:rPr>
              <w:rFonts w:eastAsia="Verdana" w:cs="Verdana"/>
              <w:szCs w:val="18"/>
            </w:rPr>
          </w:pPr>
          <w:r w:rsidRPr="00207A01">
            <w:rPr>
              <w:rFonts w:eastAsia="Verdana" w:cs="Verdana"/>
              <w:szCs w:val="18"/>
            </w:rPr>
            <w:t xml:space="preserve">Página: </w:t>
          </w:r>
          <w:r w:rsidRPr="00207A01">
            <w:rPr>
              <w:rFonts w:eastAsia="Verdana" w:cs="Verdana"/>
              <w:szCs w:val="18"/>
            </w:rPr>
            <w:fldChar w:fldCharType="begin"/>
          </w:r>
          <w:r w:rsidRPr="00207A0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07A01">
            <w:rPr>
              <w:rFonts w:eastAsia="Verdana" w:cs="Verdana"/>
              <w:szCs w:val="18"/>
            </w:rPr>
            <w:fldChar w:fldCharType="separate"/>
          </w:r>
          <w:r w:rsidRPr="00207A01">
            <w:rPr>
              <w:rFonts w:eastAsia="Verdana" w:cs="Verdana"/>
              <w:szCs w:val="18"/>
            </w:rPr>
            <w:t>1</w:t>
          </w:r>
          <w:r w:rsidRPr="00207A01">
            <w:rPr>
              <w:rFonts w:eastAsia="Verdana" w:cs="Verdana"/>
              <w:szCs w:val="18"/>
            </w:rPr>
            <w:fldChar w:fldCharType="end"/>
          </w:r>
          <w:r w:rsidRPr="00207A01">
            <w:rPr>
              <w:rFonts w:eastAsia="Verdana" w:cs="Verdana"/>
              <w:szCs w:val="18"/>
            </w:rPr>
            <w:t>/</w:t>
          </w:r>
          <w:r w:rsidRPr="00207A01">
            <w:rPr>
              <w:rFonts w:eastAsia="Verdana" w:cs="Verdana"/>
              <w:szCs w:val="18"/>
            </w:rPr>
            <w:fldChar w:fldCharType="begin"/>
          </w:r>
          <w:r w:rsidRPr="00207A0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07A01">
            <w:rPr>
              <w:rFonts w:eastAsia="Verdana" w:cs="Verdana"/>
              <w:szCs w:val="18"/>
            </w:rPr>
            <w:fldChar w:fldCharType="separate"/>
          </w:r>
          <w:r w:rsidRPr="00207A01">
            <w:rPr>
              <w:rFonts w:eastAsia="Verdana" w:cs="Verdana"/>
              <w:szCs w:val="18"/>
            </w:rPr>
            <w:t>1</w:t>
          </w:r>
          <w:r w:rsidRPr="00207A01">
            <w:rPr>
              <w:rFonts w:eastAsia="Verdana" w:cs="Verdana"/>
              <w:szCs w:val="18"/>
            </w:rPr>
            <w:fldChar w:fldCharType="end"/>
          </w:r>
        </w:p>
      </w:tc>
    </w:tr>
    <w:tr w:rsidR="00207A01" w:rsidRPr="00207A01" w:rsidTr="00207A0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07A01" w:rsidRPr="00207A01" w:rsidRDefault="00207A01" w:rsidP="00207A01">
          <w:pPr>
            <w:jc w:val="left"/>
            <w:rPr>
              <w:rFonts w:eastAsia="Verdana" w:cs="Verdana"/>
              <w:szCs w:val="18"/>
            </w:rPr>
          </w:pPr>
          <w:r w:rsidRPr="00207A01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07A01" w:rsidRPr="00207A01" w:rsidRDefault="00207A01" w:rsidP="00207A01">
          <w:pPr>
            <w:jc w:val="right"/>
            <w:rPr>
              <w:rFonts w:eastAsia="Verdana" w:cs="Verdana"/>
              <w:bCs/>
              <w:szCs w:val="18"/>
            </w:rPr>
          </w:pPr>
          <w:r w:rsidRPr="00207A01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207A01" w:rsidRPr="00207A01" w:rsidRDefault="00207A01" w:rsidP="00207A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ED8C7A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462713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68471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B1C416A"/>
    <w:numStyleLink w:val="LegalHeadings"/>
  </w:abstractNum>
  <w:abstractNum w:abstractNumId="12" w15:restartNumberingAfterBreak="0">
    <w:nsid w:val="57551E12"/>
    <w:multiLevelType w:val="multilevel"/>
    <w:tmpl w:val="8B1C416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07A01"/>
    <w:rsid w:val="00233408"/>
    <w:rsid w:val="00266A7F"/>
    <w:rsid w:val="0027067B"/>
    <w:rsid w:val="002807BF"/>
    <w:rsid w:val="002D1DFD"/>
    <w:rsid w:val="002E188B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814FF"/>
    <w:rsid w:val="006B0890"/>
    <w:rsid w:val="006F5826"/>
    <w:rsid w:val="00700181"/>
    <w:rsid w:val="007141CF"/>
    <w:rsid w:val="00744A60"/>
    <w:rsid w:val="00745146"/>
    <w:rsid w:val="007577E3"/>
    <w:rsid w:val="00760DB3"/>
    <w:rsid w:val="00773156"/>
    <w:rsid w:val="007B51D4"/>
    <w:rsid w:val="007C4C36"/>
    <w:rsid w:val="007E6507"/>
    <w:rsid w:val="007F2B8E"/>
    <w:rsid w:val="00807247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D7900"/>
    <w:rsid w:val="00AD7BCF"/>
    <w:rsid w:val="00AE2AEE"/>
    <w:rsid w:val="00B00276"/>
    <w:rsid w:val="00B230EC"/>
    <w:rsid w:val="00B52738"/>
    <w:rsid w:val="00B56EDC"/>
    <w:rsid w:val="00BB1F84"/>
    <w:rsid w:val="00BE5468"/>
    <w:rsid w:val="00C033B0"/>
    <w:rsid w:val="00C11EAC"/>
    <w:rsid w:val="00C22C9C"/>
    <w:rsid w:val="00C305D7"/>
    <w:rsid w:val="00C30F2A"/>
    <w:rsid w:val="00C43456"/>
    <w:rsid w:val="00C60AB9"/>
    <w:rsid w:val="00C65C0C"/>
    <w:rsid w:val="00C808FC"/>
    <w:rsid w:val="00CC3F17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D3341"/>
    <w:rsid w:val="00DE21EF"/>
    <w:rsid w:val="00DE50DB"/>
    <w:rsid w:val="00DF3F8A"/>
    <w:rsid w:val="00DF6AE1"/>
    <w:rsid w:val="00E03D57"/>
    <w:rsid w:val="00E27816"/>
    <w:rsid w:val="00E46FD5"/>
    <w:rsid w:val="00E544BB"/>
    <w:rsid w:val="00E56545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B73B634"/>
  <w15:docId w15:val="{04419194-3901-4EA1-9179-CA3E113A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7A0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07A0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07A0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07A0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07A0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07A0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07A0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07A0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07A0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07A0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07A0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207A0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207A0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207A0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207A0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207A0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207A0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207A0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207A0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207A0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07A0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207A0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07A0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07A0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07A0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07A0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07A0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07A01"/>
    <w:pPr>
      <w:numPr>
        <w:numId w:val="6"/>
      </w:numPr>
    </w:pPr>
  </w:style>
  <w:style w:type="paragraph" w:styleId="Listepuces">
    <w:name w:val="List Bullet"/>
    <w:basedOn w:val="Normal"/>
    <w:uiPriority w:val="1"/>
    <w:rsid w:val="00207A0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07A0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07A0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07A0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07A0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07A0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07A0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07A01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207A0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07A01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07A0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07A0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207A01"/>
    <w:rPr>
      <w:szCs w:val="20"/>
    </w:rPr>
  </w:style>
  <w:style w:type="character" w:customStyle="1" w:styleId="NotedefinCar">
    <w:name w:val="Note de fin Car"/>
    <w:link w:val="Notedefin"/>
    <w:uiPriority w:val="49"/>
    <w:rsid w:val="00207A0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07A0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07A0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07A0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07A0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207A01"/>
    <w:pPr>
      <w:ind w:left="567" w:right="567" w:firstLine="0"/>
    </w:pPr>
  </w:style>
  <w:style w:type="character" w:styleId="Appelnotedebasdep">
    <w:name w:val="footnote reference"/>
    <w:uiPriority w:val="5"/>
    <w:rsid w:val="00207A01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07A0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07A0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07A0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7A0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07A0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07A0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7A0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7A0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7A0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07A0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07A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07A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07A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07A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07A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07A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07A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07A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07A0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07A0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07A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A0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07A0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07A0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07A0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7A0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7A0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07A0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07A0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07A0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7A0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07A0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7A0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07A01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07A01"/>
  </w:style>
  <w:style w:type="paragraph" w:styleId="Normalcentr">
    <w:name w:val="Block Text"/>
    <w:basedOn w:val="Normal"/>
    <w:uiPriority w:val="99"/>
    <w:semiHidden/>
    <w:unhideWhenUsed/>
    <w:rsid w:val="00207A0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07A0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07A0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07A0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07A0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07A0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07A0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07A0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07A0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07A0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07A0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207A01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07A0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07A0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07A01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07A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07A01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07A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07A0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07A01"/>
  </w:style>
  <w:style w:type="character" w:customStyle="1" w:styleId="DateCar">
    <w:name w:val="Date Car"/>
    <w:basedOn w:val="Policepardfaut"/>
    <w:link w:val="Date"/>
    <w:uiPriority w:val="99"/>
    <w:semiHidden/>
    <w:rsid w:val="00207A0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07A0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07A0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07A0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07A0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207A01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07A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07A0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07A01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07A01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07A0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07A0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207A01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07A01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07A01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07A01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07A0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7A01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207A01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07A01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07A0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07A0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7A0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7A0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7A0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7A0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7A0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7A0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7A0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7A0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07A0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207A01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07A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07A0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207A01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07A01"/>
    <w:rPr>
      <w:lang w:val="es-ES"/>
    </w:rPr>
  </w:style>
  <w:style w:type="paragraph" w:styleId="Liste">
    <w:name w:val="List"/>
    <w:basedOn w:val="Normal"/>
    <w:uiPriority w:val="99"/>
    <w:semiHidden/>
    <w:unhideWhenUsed/>
    <w:rsid w:val="00207A0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07A0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07A0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07A0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07A0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07A0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07A0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07A0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07A0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07A0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07A0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07A0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07A0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07A0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07A0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07A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07A01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07A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07A0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207A0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7A0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07A0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07A0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07A0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207A01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07A01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07A0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07A0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207A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07A0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07A01"/>
  </w:style>
  <w:style w:type="character" w:customStyle="1" w:styleId="SalutationsCar">
    <w:name w:val="Salutations Car"/>
    <w:basedOn w:val="Policepardfaut"/>
    <w:link w:val="Salutations"/>
    <w:uiPriority w:val="99"/>
    <w:semiHidden/>
    <w:rsid w:val="00207A0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07A0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07A0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207A01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207A01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207A01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07A0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07A0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D79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D790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D790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D790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D790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D790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D790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D79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D790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D790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D790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D790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D790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D790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D79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D790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D790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D790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D790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D79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D790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D79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D790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D790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D790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D790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D79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D790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D79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D79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D79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D79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D79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D79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D79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D79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D790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D790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D790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D790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D790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D790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D79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D790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D790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D790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D790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D790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D790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D7900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AD79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D79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D79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D79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D79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D79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D79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D79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D790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D790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D790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D790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D790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D790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D79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D790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D790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D790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D790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D790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D790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D79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D790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D790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D790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D790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D79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D790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D79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D790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D790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D790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D790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D790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D790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D79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D790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D790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D790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D790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D790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D790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D79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D790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D790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D790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D790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D790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D790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D7900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AD79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D79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D79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D79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D79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D7900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AD7900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AD7900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AD79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D790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USA/20_0578_00_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01-21/pdf/C1-2019-26354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govinfo.gov/content/pkg/FR-2020-01-21/html/C1-2019-26354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6833-1F9E-4945-989D-00195DA2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16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5</cp:revision>
  <dcterms:created xsi:type="dcterms:W3CDTF">2020-02-05T12:20:00Z</dcterms:created>
  <dcterms:modified xsi:type="dcterms:W3CDTF">2020-02-05T15:08:00Z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1c702cdd-bd7a-48b3-9939-a8489c1bb836</vt:lpwstr>
  </property>
  <property fmtid="{D5CDD505-2E9C-101B-9397-08002B2CF9AE}" pid="3" name="WTOCLASSIFICATION">
    <vt:lpwstr>WTO OFFICIAL</vt:lpwstr>
  </property>
</Properties>
</file>