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D1ED" w14:textId="77777777" w:rsidR="002D78C9" w:rsidRPr="00EF68C9" w:rsidRDefault="00451CD9" w:rsidP="00D31A79">
      <w:pPr>
        <w:pStyle w:val="Title"/>
      </w:pPr>
      <w:bookmarkStart w:id="4" w:name="_GoBack"/>
      <w:bookmarkEnd w:id="4"/>
      <w:r w:rsidRPr="00EF68C9">
        <w:t>NOTIFICACIÓN</w:t>
      </w:r>
    </w:p>
    <w:p w14:paraId="545740AC" w14:textId="77777777" w:rsidR="002F663C" w:rsidRPr="00EF68C9" w:rsidRDefault="00451CD9" w:rsidP="00D31A79">
      <w:pPr>
        <w:pStyle w:val="Title3"/>
      </w:pPr>
      <w:proofErr w:type="spellStart"/>
      <w:r w:rsidRPr="00EF68C9">
        <w:t>Addendum</w:t>
      </w:r>
      <w:proofErr w:type="spellEnd"/>
    </w:p>
    <w:p w14:paraId="3258DC94" w14:textId="77777777" w:rsidR="002F663C" w:rsidRDefault="00451CD9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27 de octubre de 2020</w:t>
      </w:r>
      <w:bookmarkEnd w:id="5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6" w:name="bmkMemberName"/>
      <w:bookmarkEnd w:id="6"/>
      <w:r w:rsidRPr="00EF68C9">
        <w:t>.</w:t>
      </w:r>
    </w:p>
    <w:p w14:paraId="1612E84B" w14:textId="77777777" w:rsidR="00B22706" w:rsidRPr="00EF68C9" w:rsidRDefault="00B22706" w:rsidP="00B22706">
      <w:pPr>
        <w:rPr>
          <w:rFonts w:eastAsia="Calibri" w:cs="Times New Roman"/>
        </w:rPr>
      </w:pPr>
    </w:p>
    <w:p w14:paraId="6E664682" w14:textId="77777777" w:rsidR="002F663C" w:rsidRPr="00EF68C9" w:rsidRDefault="00451CD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4ABCB15" w14:textId="77777777" w:rsidR="002F663C" w:rsidRDefault="002F663C" w:rsidP="00EF68C9"/>
    <w:p w14:paraId="2D9AC729" w14:textId="77777777" w:rsidR="00B22706" w:rsidRPr="00EF68C9" w:rsidRDefault="00B22706" w:rsidP="00EF68C9"/>
    <w:p w14:paraId="25D74444" w14:textId="77777777" w:rsidR="002F663C" w:rsidRPr="00EF68C9" w:rsidRDefault="00451CD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Proyecto de Resolución sobre Etiquetado de rendimiento o eficiencia energética de lámparas de diodos emisores de luz (LED) para iluminación general</w:t>
      </w:r>
      <w:bookmarkEnd w:id="7"/>
    </w:p>
    <w:p w14:paraId="4E62AC69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06154" w14:paraId="6A2DAD7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A7D0B77" w14:textId="77777777" w:rsidR="002F663C" w:rsidRPr="00EF68C9" w:rsidRDefault="00451CD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B06154" w14:paraId="4F833067" w14:textId="77777777" w:rsidTr="00D763A2">
        <w:tc>
          <w:tcPr>
            <w:tcW w:w="851" w:type="dxa"/>
            <w:shd w:val="clear" w:color="auto" w:fill="auto"/>
          </w:tcPr>
          <w:p w14:paraId="7564BB3E" w14:textId="77777777" w:rsidR="002F663C" w:rsidRPr="007B57C5" w:rsidRDefault="00451CD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7033E2" w14:textId="77777777" w:rsidR="002F663C" w:rsidRPr="00EF68C9" w:rsidRDefault="00451CD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B06154" w14:paraId="19B7F70C" w14:textId="77777777" w:rsidTr="00D763A2">
        <w:tc>
          <w:tcPr>
            <w:tcW w:w="851" w:type="dxa"/>
            <w:shd w:val="clear" w:color="auto" w:fill="auto"/>
          </w:tcPr>
          <w:p w14:paraId="76E4CE4F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2CBA64F" w14:textId="77777777" w:rsidR="002F663C" w:rsidRPr="00EF68C9" w:rsidRDefault="00451CD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B06154" w14:paraId="0F8FB006" w14:textId="77777777" w:rsidTr="00D763A2">
        <w:tc>
          <w:tcPr>
            <w:tcW w:w="851" w:type="dxa"/>
            <w:shd w:val="clear" w:color="auto" w:fill="auto"/>
          </w:tcPr>
          <w:p w14:paraId="418D52BD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ABEC28" w14:textId="77777777" w:rsidR="002F663C" w:rsidRPr="00EF68C9" w:rsidRDefault="00451CD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B06154" w14:paraId="4F31F447" w14:textId="77777777" w:rsidTr="00D763A2">
        <w:tc>
          <w:tcPr>
            <w:tcW w:w="851" w:type="dxa"/>
            <w:shd w:val="clear" w:color="auto" w:fill="auto"/>
          </w:tcPr>
          <w:p w14:paraId="16608277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F79D01F" w14:textId="77777777" w:rsidR="002F663C" w:rsidRPr="00EF68C9" w:rsidRDefault="00451CD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B06154" w14:paraId="0BA9AE85" w14:textId="77777777" w:rsidTr="00D763A2">
        <w:tc>
          <w:tcPr>
            <w:tcW w:w="851" w:type="dxa"/>
            <w:shd w:val="clear" w:color="auto" w:fill="auto"/>
          </w:tcPr>
          <w:p w14:paraId="4A75186A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36856F" w14:textId="77777777" w:rsidR="002F663C" w:rsidRPr="00EF68C9" w:rsidRDefault="00451CD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B06154" w14:paraId="0AC89E12" w14:textId="77777777" w:rsidTr="00D763A2">
        <w:tc>
          <w:tcPr>
            <w:tcW w:w="851" w:type="dxa"/>
            <w:shd w:val="clear" w:color="auto" w:fill="auto"/>
          </w:tcPr>
          <w:p w14:paraId="0798EAD4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0757793" w14:textId="77777777" w:rsidR="00EF68C9" w:rsidRPr="00EF68C9" w:rsidRDefault="00451CD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0578EA7E" w14:textId="77777777" w:rsidR="002F663C" w:rsidRPr="00EF68C9" w:rsidRDefault="00451CD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B06154" w14:paraId="061F1888" w14:textId="77777777" w:rsidTr="00D763A2">
        <w:tc>
          <w:tcPr>
            <w:tcW w:w="851" w:type="dxa"/>
            <w:shd w:val="clear" w:color="auto" w:fill="auto"/>
          </w:tcPr>
          <w:p w14:paraId="4D64D827" w14:textId="77777777" w:rsidR="002F663C" w:rsidRPr="007B57C5" w:rsidRDefault="00451CD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C5322D" w14:textId="77777777" w:rsidR="00EF68C9" w:rsidRPr="00EF68C9" w:rsidRDefault="00451CD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1822B24E" w14:textId="77777777" w:rsidR="002F663C" w:rsidRPr="00EF68C9" w:rsidRDefault="00451CD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06154" w14:paraId="7ABFDE2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FCC3BD" w14:textId="77777777" w:rsidR="002F663C" w:rsidRPr="007B57C5" w:rsidRDefault="00451CD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X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08EE1B8E" w14:textId="77777777" w:rsidR="002F663C" w:rsidRPr="00360937" w:rsidRDefault="00451CD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</w:p>
          <w:p w14:paraId="31A3CDA9" w14:textId="77777777" w:rsidR="00C838A8" w:rsidRPr="0070236C" w:rsidRDefault="00451CD9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http://www.puntofocal.gob.ar/formularios/notific_arg.php</w:t>
              </w:r>
            </w:hyperlink>
          </w:p>
          <w:p w14:paraId="74159346" w14:textId="77777777" w:rsidR="00C838A8" w:rsidRPr="0070236C" w:rsidRDefault="00326A57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451CD9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https://members.wto.org/crnattachments/2020/TBT/ARG/interpretative_guidance/20_6510_00_s.pdf</w:t>
              </w:r>
            </w:hyperlink>
            <w:bookmarkEnd w:id="25"/>
          </w:p>
        </w:tc>
      </w:tr>
      <w:tr w:rsidR="00B06154" w14:paraId="02B79B1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DBBB7B9" w14:textId="77777777" w:rsidR="002F663C" w:rsidRPr="007B57C5" w:rsidRDefault="00451CD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583F76C" w14:textId="77777777" w:rsidR="002F663C" w:rsidRPr="00EF68C9" w:rsidRDefault="00451CD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58C58550" w14:textId="77777777" w:rsidR="002F663C" w:rsidRPr="00EF68C9" w:rsidRDefault="002F663C" w:rsidP="00EF68C9"/>
    <w:p w14:paraId="2C98449A" w14:textId="77777777" w:rsidR="003918E9" w:rsidRPr="00F95856" w:rsidRDefault="00451CD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Por Resolución SCI </w:t>
      </w:r>
      <w:proofErr w:type="spellStart"/>
      <w:r w:rsidR="00EF68C9" w:rsidRPr="00EF68C9">
        <w:t>N°</w:t>
      </w:r>
      <w:proofErr w:type="spellEnd"/>
      <w:r w:rsidR="00EF68C9" w:rsidRPr="00EF68C9">
        <w:t xml:space="preserve"> 156/2020 se suspendió la vigencia de la Resolución SCI</w:t>
      </w:r>
      <w:r>
        <w:t> </w:t>
      </w:r>
      <w:proofErr w:type="spellStart"/>
      <w:r w:rsidR="00EF68C9" w:rsidRPr="00EF68C9">
        <w:t>N°</w:t>
      </w:r>
      <w:proofErr w:type="spellEnd"/>
      <w:r>
        <w:t> </w:t>
      </w:r>
      <w:r w:rsidR="00EF68C9" w:rsidRPr="00EF68C9">
        <w:t>795/2019 que dispuso sobre el "Etiquetado de rendimiento o eficiencia energética de lámparas LED para iluminación general", notificadas bajo signaturas G/TBT/N/ARG/373/Add.1 y Add.2).</w:t>
      </w:r>
    </w:p>
    <w:p w14:paraId="688CA00F" w14:textId="77777777" w:rsidR="00EF68C9" w:rsidRPr="00EF68C9" w:rsidRDefault="00451CD9" w:rsidP="00B03883">
      <w:pPr>
        <w:spacing w:after="120"/>
      </w:pPr>
      <w:r w:rsidRPr="00EF68C9">
        <w:t xml:space="preserve">El Proyecto de Resolución que se notifica restablece la vigencia de la Resolución SCI </w:t>
      </w:r>
      <w:proofErr w:type="spellStart"/>
      <w:r w:rsidRPr="00EF68C9">
        <w:t>N°</w:t>
      </w:r>
      <w:proofErr w:type="spellEnd"/>
      <w:r w:rsidRPr="00EF68C9">
        <w:t xml:space="preserve"> 795/2019 a la que se incorporan las modificaciones que subsanan los motivos de tal suspensión.</w:t>
      </w:r>
    </w:p>
    <w:p w14:paraId="75E550AA" w14:textId="77777777" w:rsidR="00EF68C9" w:rsidRPr="00EF68C9" w:rsidRDefault="00451CD9" w:rsidP="00B03883">
      <w:pPr>
        <w:spacing w:after="120"/>
      </w:pPr>
      <w:r w:rsidRPr="00EF68C9">
        <w:t xml:space="preserve">La Dirección Nacional de Reglamentos Técnicos queda facultada para establecer la </w:t>
      </w:r>
      <w:proofErr w:type="gramStart"/>
      <w:r w:rsidRPr="00EF68C9">
        <w:t>entrada en vigencia</w:t>
      </w:r>
      <w:proofErr w:type="gramEnd"/>
      <w:r w:rsidRPr="00EF68C9">
        <w:t xml:space="preserve"> de las etapas de implementación detalladas en el Anexo a la medida que se notifica, con posterioridad a su publicación. Asimismo, podrá disponer las modificaciones y aclaraciones que sean necesarias para su aplicación, en orden a los objetivos perseguidos.</w:t>
      </w:r>
    </w:p>
    <w:p w14:paraId="79547534" w14:textId="77777777" w:rsidR="00EF68C9" w:rsidRPr="00EF68C9" w:rsidRDefault="00451CD9" w:rsidP="00B03883">
      <w:pPr>
        <w:spacing w:after="120"/>
        <w:jc w:val="left"/>
      </w:pPr>
      <w:r w:rsidRPr="00EF68C9">
        <w:lastRenderedPageBreak/>
        <w:t xml:space="preserve">Punto Focal OTC-OMC de la </w:t>
      </w:r>
      <w:proofErr w:type="spellStart"/>
      <w:r w:rsidRPr="00EF68C9">
        <w:t>Republica</w:t>
      </w:r>
      <w:proofErr w:type="spellEnd"/>
      <w:r w:rsidRPr="00EF68C9">
        <w:t xml:space="preserve"> Argentina</w:t>
      </w:r>
      <w:r w:rsidRPr="00EF68C9">
        <w:br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0" w:history="1">
        <w:r w:rsidRPr="00EF68C9">
          <w:rPr>
            <w:color w:val="0000FF"/>
            <w:u w:val="single"/>
          </w:rPr>
          <w:t>focalotc@produccion.gob.ar</w:t>
        </w:r>
      </w:hyperlink>
      <w:r w:rsidRPr="00EF68C9">
        <w:t> </w:t>
      </w:r>
    </w:p>
    <w:p w14:paraId="38213803" w14:textId="77777777" w:rsidR="00D60927" w:rsidRPr="00B22706" w:rsidRDefault="00451CD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E650" w14:textId="77777777" w:rsidR="001D221D" w:rsidRDefault="00451CD9">
      <w:r>
        <w:separator/>
      </w:r>
    </w:p>
  </w:endnote>
  <w:endnote w:type="continuationSeparator" w:id="0">
    <w:p w14:paraId="6A10C4D4" w14:textId="77777777" w:rsidR="001D221D" w:rsidRDefault="004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9F31" w14:textId="77777777" w:rsidR="00544326" w:rsidRPr="00EF68C9" w:rsidRDefault="00451CD9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36D5" w14:textId="77777777" w:rsidR="00544326" w:rsidRPr="00EF68C9" w:rsidRDefault="00451CD9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5B9D" w14:textId="77777777" w:rsidR="00EF68C9" w:rsidRPr="00EF68C9" w:rsidRDefault="00451CD9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01C8" w14:textId="77777777" w:rsidR="00C8278E" w:rsidRPr="00EF68C9" w:rsidRDefault="00451CD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5BB4F53" w14:textId="77777777" w:rsidR="00C8278E" w:rsidRPr="00EF68C9" w:rsidRDefault="00451CD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5334179" w14:textId="77777777" w:rsidR="00F95856" w:rsidRPr="00F95856" w:rsidRDefault="00451C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605C" w14:textId="77777777" w:rsidR="00EF68C9" w:rsidRPr="00EF68C9" w:rsidRDefault="00451CD9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1A6F51E3" w14:textId="77777777" w:rsidR="00EF68C9" w:rsidRPr="00EF68C9" w:rsidRDefault="00451CD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8909" w14:textId="77777777" w:rsidR="00583508" w:rsidRPr="00451CD9" w:rsidRDefault="00451CD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451CD9">
      <w:rPr>
        <w:lang w:val="en-GB"/>
      </w:rPr>
      <w:t>G/TBT/N/ARG/373/Add.3</w:t>
    </w:r>
    <w:bookmarkEnd w:id="30"/>
  </w:p>
  <w:p w14:paraId="5166EA65" w14:textId="77777777" w:rsidR="00470C19" w:rsidRPr="00451CD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43B1382" w14:textId="77777777" w:rsidR="00EF68C9" w:rsidRPr="00EF68C9" w:rsidRDefault="00451CD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06154" w14:paraId="6240BFD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031D6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B18B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06154" w14:paraId="7CB07EF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90D3369" w14:textId="77777777" w:rsidR="00EF68C9" w:rsidRPr="00EF68C9" w:rsidRDefault="00451CD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7766DB6" wp14:editId="355B936B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5820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7A30D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6154" w:rsidRPr="00326A57" w14:paraId="19B40CF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02F7C3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E7B267" w14:textId="77777777" w:rsidR="00D763A2" w:rsidRPr="00451CD9" w:rsidRDefault="00451CD9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451CD9">
            <w:rPr>
              <w:rFonts w:eastAsia="Calibri" w:cs="Times New Roman"/>
              <w:b/>
              <w:szCs w:val="16"/>
              <w:lang w:val="en-GB"/>
            </w:rPr>
            <w:t>G/TBT/N/ARG/373/Add.3</w:t>
          </w:r>
          <w:bookmarkEnd w:id="39"/>
        </w:p>
      </w:tc>
    </w:tr>
    <w:tr w:rsidR="00B06154" w14:paraId="4BEED538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61F071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51E5EE" w14:textId="74B52FED" w:rsidR="00EF68C9" w:rsidRPr="00EF68C9" w:rsidRDefault="00451CD9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28 de octubre de 2020</w:t>
          </w:r>
        </w:p>
      </w:tc>
    </w:tr>
    <w:tr w:rsidR="00B06154" w14:paraId="56EF647B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76A58E" w14:textId="7D9B88D2" w:rsidR="00EF68C9" w:rsidRPr="00EF68C9" w:rsidRDefault="00451CD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326A57">
            <w:rPr>
              <w:rFonts w:eastAsia="Calibri" w:cs="Times New Roman"/>
              <w:color w:val="FF0000"/>
              <w:szCs w:val="16"/>
            </w:rPr>
            <w:t>7556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B9F4C0" w14:textId="77777777" w:rsidR="00EF68C9" w:rsidRPr="00EF68C9" w:rsidRDefault="00451CD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06154" w14:paraId="4386E258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EEB0E7" w14:textId="77777777" w:rsidR="00EF68C9" w:rsidRPr="00EF68C9" w:rsidRDefault="00451CD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8056F2D" w14:textId="77777777" w:rsidR="00EF68C9" w:rsidRPr="00EF68C9" w:rsidRDefault="00451CD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28A6315F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E2C3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BCBD44" w:tentative="1">
      <w:start w:val="1"/>
      <w:numFmt w:val="lowerLetter"/>
      <w:lvlText w:val="%2."/>
      <w:lvlJc w:val="left"/>
      <w:pPr>
        <w:ind w:left="1080" w:hanging="360"/>
      </w:pPr>
    </w:lvl>
    <w:lvl w:ilvl="2" w:tplc="7BFE40B0" w:tentative="1">
      <w:start w:val="1"/>
      <w:numFmt w:val="lowerRoman"/>
      <w:lvlText w:val="%3."/>
      <w:lvlJc w:val="right"/>
      <w:pPr>
        <w:ind w:left="1800" w:hanging="180"/>
      </w:pPr>
    </w:lvl>
    <w:lvl w:ilvl="3" w:tplc="32E61EEE" w:tentative="1">
      <w:start w:val="1"/>
      <w:numFmt w:val="decimal"/>
      <w:lvlText w:val="%4."/>
      <w:lvlJc w:val="left"/>
      <w:pPr>
        <w:ind w:left="2520" w:hanging="360"/>
      </w:pPr>
    </w:lvl>
    <w:lvl w:ilvl="4" w:tplc="E96689B6" w:tentative="1">
      <w:start w:val="1"/>
      <w:numFmt w:val="lowerLetter"/>
      <w:lvlText w:val="%5."/>
      <w:lvlJc w:val="left"/>
      <w:pPr>
        <w:ind w:left="3240" w:hanging="360"/>
      </w:pPr>
    </w:lvl>
    <w:lvl w:ilvl="5" w:tplc="B388046C" w:tentative="1">
      <w:start w:val="1"/>
      <w:numFmt w:val="lowerRoman"/>
      <w:lvlText w:val="%6."/>
      <w:lvlJc w:val="right"/>
      <w:pPr>
        <w:ind w:left="3960" w:hanging="180"/>
      </w:pPr>
    </w:lvl>
    <w:lvl w:ilvl="6" w:tplc="040CA9B6" w:tentative="1">
      <w:start w:val="1"/>
      <w:numFmt w:val="decimal"/>
      <w:lvlText w:val="%7."/>
      <w:lvlJc w:val="left"/>
      <w:pPr>
        <w:ind w:left="4680" w:hanging="360"/>
      </w:pPr>
    </w:lvl>
    <w:lvl w:ilvl="7" w:tplc="3CC8203E" w:tentative="1">
      <w:start w:val="1"/>
      <w:numFmt w:val="lowerLetter"/>
      <w:lvlText w:val="%8."/>
      <w:lvlJc w:val="left"/>
      <w:pPr>
        <w:ind w:left="5400" w:hanging="360"/>
      </w:pPr>
    </w:lvl>
    <w:lvl w:ilvl="8" w:tplc="712866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221D"/>
    <w:rsid w:val="001E291F"/>
    <w:rsid w:val="00230E74"/>
    <w:rsid w:val="00233408"/>
    <w:rsid w:val="0027067B"/>
    <w:rsid w:val="00281997"/>
    <w:rsid w:val="00290B8E"/>
    <w:rsid w:val="002C181E"/>
    <w:rsid w:val="002D78C9"/>
    <w:rsid w:val="002F663C"/>
    <w:rsid w:val="00305F12"/>
    <w:rsid w:val="003156C6"/>
    <w:rsid w:val="00326A57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51CD9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8F5AF6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06154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00A93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B6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calotc@producci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ARG/interpretative_guidance/20_6510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79B2-5E3C-4B5D-A3F1-F603CDAF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312</Words>
  <Characters>1838</Characters>
  <Application>Microsoft Office Word</Application>
  <DocSecurity>0</DocSecurity>
  <Lines>52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2020-10-28T14:29:00Z</dcterms:created>
  <dcterms:modified xsi:type="dcterms:W3CDTF">2020-10-28T15:15:00Z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1493f58d-4f04-4c9a-aa90-afd3bcb5c182</vt:lpwstr>
  </property>
  <property fmtid="{D5CDD505-2E9C-101B-9397-08002B2CF9AE}" pid="3" name="WTOCLASSIFICATION">
    <vt:lpwstr>WTO OFFICIAL</vt:lpwstr>
  </property>
</Properties>
</file>