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853970" w:rsidP="003A3E55">
      <w:pPr>
        <w:pStyle w:val="Title"/>
        <w:rPr>
          <w:caps w:val="0"/>
          <w:kern w:val="0"/>
        </w:rPr>
      </w:pPr>
      <w:bookmarkStart w:id="0" w:name="_GoBack"/>
      <w:bookmarkEnd w:id="0"/>
      <w:r w:rsidRPr="003A3E55">
        <w:rPr>
          <w:caps w:val="0"/>
          <w:kern w:val="0"/>
        </w:rPr>
        <w:t>NOTIFICACIÓN</w:t>
      </w:r>
    </w:p>
    <w:p w:rsidR="00B531D9" w:rsidRPr="003A3E55" w:rsidRDefault="00853970"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0576E" w:rsidTr="0090284E">
        <w:tc>
          <w:tcPr>
            <w:tcW w:w="709" w:type="dxa"/>
            <w:tcBorders>
              <w:bottom w:val="single" w:sz="6" w:space="0" w:color="auto"/>
            </w:tcBorders>
            <w:shd w:val="clear" w:color="auto" w:fill="auto"/>
          </w:tcPr>
          <w:p w:rsidR="00A52F73" w:rsidRPr="003A3E55" w:rsidRDefault="00853970"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853970" w:rsidP="00946686">
            <w:pPr>
              <w:spacing w:before="120" w:after="120"/>
            </w:pPr>
            <w:bookmarkStart w:id="1" w:name="X_TBT_Reg_1A"/>
            <w:r w:rsidRPr="003A3E55">
              <w:rPr>
                <w:b/>
              </w:rPr>
              <w:t>Miembro que notifica</w:t>
            </w:r>
            <w:bookmarkEnd w:id="1"/>
            <w:r w:rsidRPr="003A3E55">
              <w:rPr>
                <w:b/>
              </w:rPr>
              <w:t>:</w:t>
            </w:r>
            <w:r w:rsidR="00AF251E" w:rsidRPr="006A63E9">
              <w:t xml:space="preserve"> </w:t>
            </w:r>
            <w:bookmarkStart w:id="2" w:name="sps1a"/>
            <w:r w:rsidR="003A3E55" w:rsidRPr="00E764A5">
              <w:rPr>
                <w:bCs/>
                <w:caps/>
                <w:u w:val="single"/>
              </w:rPr>
              <w:t>Argentina</w:t>
            </w:r>
            <w:bookmarkEnd w:id="2"/>
          </w:p>
          <w:p w:rsidR="00A52F73" w:rsidRPr="003A3E55" w:rsidRDefault="00853970" w:rsidP="003A3E55">
            <w:pPr>
              <w:spacing w:after="120"/>
            </w:pPr>
            <w:bookmarkStart w:id="3" w:name="X_TBT_Reg_1B"/>
            <w:r w:rsidRPr="003A3E55">
              <w:rPr>
                <w:b/>
              </w:rPr>
              <w:t>Si procede, nombre del gobierno local de que se trate (artículos 3.2 y 7.2)</w:t>
            </w:r>
            <w:bookmarkEnd w:id="3"/>
            <w:r w:rsidRPr="003A3E55">
              <w:rPr>
                <w:b/>
              </w:rPr>
              <w:t>:</w:t>
            </w:r>
            <w:r w:rsidR="00AF251E" w:rsidRPr="006A63E9">
              <w:t xml:space="preserve"> </w:t>
            </w:r>
            <w:bookmarkStart w:id="4" w:name="sps1b"/>
            <w:bookmarkEnd w:id="4"/>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853970" w:rsidP="00873EB4">
            <w:pPr>
              <w:spacing w:before="120" w:after="120"/>
              <w:jc w:val="left"/>
              <w:rPr>
                <w:bCs/>
              </w:rPr>
            </w:pPr>
            <w:bookmarkStart w:id="5" w:name="X_TBT_Reg_2A"/>
            <w:r w:rsidRPr="003A3E55">
              <w:rPr>
                <w:b/>
              </w:rPr>
              <w:t>Organismo responsable</w:t>
            </w:r>
            <w:bookmarkEnd w:id="5"/>
            <w:r w:rsidRPr="003A3E55">
              <w:rPr>
                <w:b/>
              </w:rPr>
              <w:t>:</w:t>
            </w:r>
            <w:r w:rsidR="00AF251E" w:rsidRPr="003A3E55">
              <w:t xml:space="preserve"> </w:t>
            </w:r>
            <w:bookmarkStart w:id="6" w:name="sps2a"/>
            <w:r w:rsidRPr="003A3E55">
              <w:rPr>
                <w:bCs/>
              </w:rPr>
              <w:t>Ente Nacional Regulador del Gas (</w:t>
            </w:r>
            <w:proofErr w:type="spellStart"/>
            <w:r w:rsidRPr="003A3E55">
              <w:rPr>
                <w:bCs/>
              </w:rPr>
              <w:t>ENARGAS</w:t>
            </w:r>
            <w:proofErr w:type="spellEnd"/>
            <w:r w:rsidRPr="003A3E55">
              <w:rPr>
                <w:bCs/>
              </w:rPr>
              <w:t>)</w:t>
            </w:r>
            <w:bookmarkEnd w:id="6"/>
          </w:p>
          <w:p w:rsidR="00A52F73" w:rsidRPr="003A3E55" w:rsidRDefault="00853970" w:rsidP="008849EF">
            <w:pPr>
              <w:spacing w:after="120"/>
            </w:pPr>
            <w:bookmarkStart w:id="7"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7"/>
            <w:r w:rsidRPr="003A3E55">
              <w:rPr>
                <w:b/>
              </w:rPr>
              <w:t>:</w:t>
            </w:r>
            <w:r w:rsidR="00A22D74" w:rsidRPr="006A63E9">
              <w:t xml:space="preserve"> </w:t>
            </w:r>
            <w:bookmarkStart w:id="8" w:name="sps4a"/>
          </w:p>
          <w:p w:rsidR="005A028C" w:rsidRPr="003A3E55" w:rsidRDefault="00853970" w:rsidP="008849EF">
            <w:pPr>
              <w:spacing w:after="120"/>
            </w:pPr>
            <w:r w:rsidRPr="003A3E55">
              <w:t>Servicio de Información (</w:t>
            </w:r>
            <w:proofErr w:type="spellStart"/>
            <w:r w:rsidRPr="003A3E55">
              <w:t>Item</w:t>
            </w:r>
            <w:proofErr w:type="spellEnd"/>
            <w:r w:rsidRPr="003A3E55">
              <w:t xml:space="preserve"> 11.)</w:t>
            </w:r>
            <w:bookmarkEnd w:id="8"/>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853970" w:rsidP="003A3E55">
            <w:pPr>
              <w:spacing w:before="120" w:after="120"/>
            </w:pPr>
            <w:bookmarkStart w:id="9" w:name="X_TBT_Reg_3A"/>
            <w:r w:rsidRPr="003A3E55">
              <w:rPr>
                <w:b/>
              </w:rPr>
              <w:t>Notificación hecha en virtud del artículo 2.9.2</w:t>
            </w:r>
            <w:bookmarkEnd w:id="9"/>
            <w:r w:rsidRPr="003A3E55">
              <w:rPr>
                <w:b/>
              </w:rPr>
              <w:t xml:space="preserve"> [</w:t>
            </w:r>
            <w:bookmarkStart w:id="10" w:name="tbt3a"/>
            <w:r w:rsidRPr="003A3E55">
              <w:rPr>
                <w:b/>
              </w:rPr>
              <w:t>X</w:t>
            </w:r>
            <w:bookmarkEnd w:id="10"/>
            <w:r w:rsidRPr="003A3E55">
              <w:rPr>
                <w:b/>
              </w:rPr>
              <w:t xml:space="preserve">], </w:t>
            </w:r>
            <w:bookmarkStart w:id="11" w:name="X_TBT_Reg_3B"/>
            <w:r w:rsidRPr="003A3E55">
              <w:rPr>
                <w:b/>
              </w:rPr>
              <w:t>2.10.1</w:t>
            </w:r>
            <w:bookmarkEnd w:id="11"/>
            <w:r w:rsidRPr="003A3E55">
              <w:rPr>
                <w:b/>
              </w:rPr>
              <w:t xml:space="preserve"> </w:t>
            </w:r>
            <w:proofErr w:type="gramStart"/>
            <w:r w:rsidRPr="003A3E55">
              <w:rPr>
                <w:b/>
              </w:rPr>
              <w:t>[</w:t>
            </w:r>
            <w:bookmarkStart w:id="12" w:name="tbt3b"/>
            <w:r w:rsidRPr="003A3E55">
              <w:rPr>
                <w:b/>
              </w:rPr>
              <w:t>  </w:t>
            </w:r>
            <w:bookmarkEnd w:id="12"/>
            <w:r w:rsidRPr="003A3E55">
              <w:rPr>
                <w:b/>
              </w:rPr>
              <w:t>]</w:t>
            </w:r>
            <w:proofErr w:type="gramEnd"/>
            <w:r w:rsidRPr="003A3E55">
              <w:rPr>
                <w:b/>
              </w:rPr>
              <w:t xml:space="preserve">, </w:t>
            </w:r>
            <w:bookmarkStart w:id="13" w:name="X_TBT_Reg_3C"/>
            <w:r w:rsidRPr="003A3E55">
              <w:rPr>
                <w:b/>
              </w:rPr>
              <w:t>5.6.2</w:t>
            </w:r>
            <w:bookmarkEnd w:id="13"/>
            <w:r w:rsidRPr="003A3E55">
              <w:rPr>
                <w:b/>
              </w:rPr>
              <w:t xml:space="preserve"> [</w:t>
            </w:r>
            <w:bookmarkStart w:id="14" w:name="tbt3c"/>
            <w:r w:rsidRPr="003A3E55">
              <w:rPr>
                <w:b/>
              </w:rPr>
              <w:t>X</w:t>
            </w:r>
            <w:bookmarkEnd w:id="14"/>
            <w:r w:rsidRPr="003A3E55">
              <w:rPr>
                <w:b/>
              </w:rPr>
              <w:t xml:space="preserve">], </w:t>
            </w:r>
            <w:bookmarkStart w:id="15" w:name="X_TBT_Reg_3D"/>
            <w:r w:rsidRPr="003A3E55">
              <w:rPr>
                <w:b/>
              </w:rPr>
              <w:t>5.7.1</w:t>
            </w:r>
            <w:bookmarkEnd w:id="15"/>
            <w:r w:rsidRPr="003A3E55">
              <w:rPr>
                <w:b/>
              </w:rPr>
              <w:t xml:space="preserve"> [</w:t>
            </w:r>
            <w:bookmarkStart w:id="16" w:name="tbt3d"/>
            <w:r w:rsidRPr="003A3E55">
              <w:rPr>
                <w:b/>
              </w:rPr>
              <w:t>  </w:t>
            </w:r>
            <w:bookmarkEnd w:id="16"/>
            <w:r w:rsidRPr="003A3E55">
              <w:rPr>
                <w:b/>
              </w:rPr>
              <w:t xml:space="preserve">], </w:t>
            </w:r>
            <w:bookmarkStart w:id="17" w:name="X_TBT_Reg_3E"/>
            <w:r w:rsidRPr="003A3E55">
              <w:rPr>
                <w:b/>
              </w:rPr>
              <w:t>o en virtud de</w:t>
            </w:r>
            <w:bookmarkStart w:id="18" w:name="tbt3f"/>
            <w:bookmarkEnd w:id="17"/>
            <w:bookmarkEnd w:id="18"/>
            <w:r w:rsidR="008E4B39">
              <w:rPr>
                <w:b/>
              </w:rPr>
              <w:t>:</w:t>
            </w:r>
            <w:r w:rsidR="006C0F04">
              <w:t xml:space="preserve"> </w:t>
            </w:r>
            <w:r w:rsidR="008E4B39" w:rsidRPr="006C0F04">
              <w:t xml:space="preserve"> </w:t>
            </w:r>
            <w:bookmarkStart w:id="19" w:name="tbt3e"/>
            <w:bookmarkEnd w:id="19"/>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853970" w:rsidP="003A3E55">
            <w:pPr>
              <w:spacing w:before="120" w:after="120"/>
            </w:pPr>
            <w:bookmarkStart w:id="20" w:name="X_TBT_Reg_4A"/>
            <w:r w:rsidRPr="003A3E55">
              <w:rPr>
                <w:b/>
              </w:rPr>
              <w:t xml:space="preserve">Productos abarcados (partida del SA o de la </w:t>
            </w:r>
            <w:proofErr w:type="spellStart"/>
            <w:r w:rsidRPr="003A3E55">
              <w:rPr>
                <w:b/>
              </w:rPr>
              <w:t>NCCA</w:t>
            </w:r>
            <w:proofErr w:type="spellEnd"/>
            <w:r w:rsidRPr="003A3E55">
              <w:rPr>
                <w:b/>
              </w:rPr>
              <w:t xml:space="preserve">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20"/>
            <w:r w:rsidRPr="003A3E55">
              <w:rPr>
                <w:b/>
              </w:rPr>
              <w:t>:</w:t>
            </w:r>
            <w:r w:rsidR="00AF251E" w:rsidRPr="003A3E55">
              <w:t xml:space="preserve"> Gas natural comprimido o licuado; Gas natural (ICS</w:t>
            </w:r>
            <w:r w:rsidR="00382EE9">
              <w:t> </w:t>
            </w:r>
            <w:r w:rsidR="00AF251E" w:rsidRPr="003A3E55">
              <w:t>75.060)</w:t>
            </w:r>
            <w:bookmarkStart w:id="21" w:name="sps3a"/>
            <w:bookmarkEnd w:id="21"/>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853970" w:rsidP="003A3E55">
            <w:pPr>
              <w:spacing w:before="120" w:after="120"/>
            </w:pPr>
            <w:bookmarkStart w:id="22" w:name="X_TBT_Reg_5A"/>
            <w:r w:rsidRPr="003A3E55">
              <w:rPr>
                <w:b/>
              </w:rPr>
              <w:t>Título, número de páginas e idioma(s) del documento notificado</w:t>
            </w:r>
            <w:bookmarkEnd w:id="22"/>
            <w:r w:rsidRPr="003A3E55">
              <w:rPr>
                <w:b/>
              </w:rPr>
              <w:t>:</w:t>
            </w:r>
            <w:r w:rsidR="00AF251E" w:rsidRPr="003A3E55">
              <w:t xml:space="preserve"> Proyecto de norma NAG-452 "Procedimiento para la habilitación de vehículos producidos en Territorio Nacional, propulsados mediante el uso de gas natural" del Código Argentino de Gas – </w:t>
            </w:r>
            <w:proofErr w:type="spellStart"/>
            <w:r w:rsidR="00AF251E" w:rsidRPr="003A3E55">
              <w:t>NAG</w:t>
            </w:r>
            <w:proofErr w:type="spellEnd"/>
            <w:r w:rsidR="00AF251E" w:rsidRPr="003A3E55">
              <w:t xml:space="preserve"> Grupo</w:t>
            </w:r>
            <w:r w:rsidR="00382EE9">
              <w:t> </w:t>
            </w:r>
            <w:r w:rsidR="00AF251E" w:rsidRPr="003A3E55">
              <w:t xml:space="preserve">4: Gas Natural Comprimido (35 página(s), en </w:t>
            </w:r>
            <w:proofErr w:type="gramStart"/>
            <w:r w:rsidR="00AF251E" w:rsidRPr="003A3E55">
              <w:t>Español</w:t>
            </w:r>
            <w:proofErr w:type="gramEnd"/>
            <w:r w:rsidR="00AF251E" w:rsidRPr="003A3E55">
              <w:t>)</w:t>
            </w:r>
            <w:bookmarkStart w:id="23" w:name="sps5a"/>
            <w:bookmarkStart w:id="24" w:name="sps5c"/>
            <w:bookmarkStart w:id="25" w:name="sps5b"/>
            <w:bookmarkEnd w:id="23"/>
            <w:bookmarkEnd w:id="24"/>
            <w:bookmarkEnd w:id="25"/>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853970" w:rsidP="003A3E55">
            <w:pPr>
              <w:spacing w:before="120" w:after="120"/>
            </w:pPr>
            <w:bookmarkStart w:id="26" w:name="X_TBT_Reg_6A"/>
            <w:r w:rsidRPr="003A3E55">
              <w:rPr>
                <w:b/>
              </w:rPr>
              <w:t>Descripción del contenido</w:t>
            </w:r>
            <w:bookmarkEnd w:id="26"/>
            <w:r w:rsidRPr="003A3E55">
              <w:rPr>
                <w:b/>
              </w:rPr>
              <w:t>:</w:t>
            </w:r>
            <w:r w:rsidR="00AF251E" w:rsidRPr="003A3E55">
              <w:t xml:space="preserve"> El Proyecto establece el procedimiento para habilitar la utilización y el abastecimiento del gas natural a ser utilizado como combustible en vehículos carreteros destinados al transporte de personas o carga, producidos en el Territorio Nacional.</w:t>
            </w:r>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853970"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El proyecto tiene por objetivo establecer un nivel adecuado de confianza en términos de utilización segura y eficiente del gas natural utilizado como combustible, como también para las pruebas requeridas en la instancia de la producción nacional de los vehículos producidos en Territorio Nacional, propulsados mediante el uso de gas natural; Información al consumidor, Etiquetado; Protección de la salud o seguridad humanas; Prescripciones en materia de calidad</w:t>
            </w:r>
            <w:bookmarkStart w:id="28" w:name="sps7f"/>
            <w:bookmarkEnd w:id="28"/>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853970"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rsidR="005A028C" w:rsidRPr="003A3E55" w:rsidRDefault="00853970" w:rsidP="00382EE9">
            <w:pPr>
              <w:numPr>
                <w:ilvl w:val="0"/>
                <w:numId w:val="16"/>
              </w:numPr>
              <w:spacing w:before="120" w:after="120"/>
              <w:ind w:left="571" w:hanging="211"/>
              <w:jc w:val="left"/>
            </w:pPr>
            <w:r w:rsidRPr="003A3E55">
              <w:t xml:space="preserve">Ley </w:t>
            </w:r>
            <w:proofErr w:type="spellStart"/>
            <w:r w:rsidRPr="003A3E55">
              <w:t>N.°</w:t>
            </w:r>
            <w:proofErr w:type="spellEnd"/>
            <w:r w:rsidRPr="003A3E55">
              <w:t xml:space="preserve"> 24.076 establece el Marco Regulatorio de la actividad del Gas Natural</w:t>
            </w:r>
            <w:r w:rsidRPr="003A3E55">
              <w:br/>
            </w:r>
            <w:hyperlink r:id="rId7" w:history="1">
              <w:hyperlink r:id="rId8" w:history="1">
                <w:r w:rsidRPr="003A3E55">
                  <w:rPr>
                    <w:color w:val="0000FF"/>
                    <w:u w:val="single"/>
                  </w:rPr>
                  <w:t>http://servicios.infoleg.gob.ar/infolegInternet/anexos/0-4999/475/texact.htm</w:t>
                </w:r>
              </w:hyperlink>
            </w:hyperlink>
          </w:p>
          <w:p w:rsidR="005A028C" w:rsidRPr="003A3E55" w:rsidRDefault="00853970" w:rsidP="00382EE9">
            <w:pPr>
              <w:numPr>
                <w:ilvl w:val="0"/>
                <w:numId w:val="17"/>
              </w:numPr>
              <w:spacing w:before="120" w:after="120"/>
              <w:ind w:left="571" w:hanging="211"/>
              <w:jc w:val="left"/>
            </w:pPr>
            <w:r w:rsidRPr="003A3E55">
              <w:t xml:space="preserve">Norma </w:t>
            </w:r>
            <w:proofErr w:type="spellStart"/>
            <w:r w:rsidRPr="003A3E55">
              <w:t>NAG</w:t>
            </w:r>
            <w:proofErr w:type="spellEnd"/>
            <w:r w:rsidRPr="003A3E55">
              <w:t xml:space="preserve"> 451 (2019) "Procedimiento para la habilitación de vehículos importados, propulsados mediante el uso de gas natural" (G/TBT/N/</w:t>
            </w:r>
            <w:proofErr w:type="spellStart"/>
            <w:r w:rsidRPr="003A3E55">
              <w:t>ARG</w:t>
            </w:r>
            <w:proofErr w:type="spellEnd"/>
            <w:r w:rsidRPr="003A3E55">
              <w:t>/82/Add.2)</w:t>
            </w:r>
            <w:r w:rsidRPr="003A3E55">
              <w:br/>
            </w:r>
            <w:hyperlink r:id="rId9" w:history="1">
              <w:hyperlink r:id="rId10" w:history="1">
                <w:r w:rsidRPr="003A3E55">
                  <w:rPr>
                    <w:color w:val="0000FF"/>
                    <w:u w:val="single"/>
                  </w:rPr>
                  <w:t>https://www.enargas.gob.ar/secciones/normativa/pdf/normas-tecnicas/NAG-451.pdf</w:t>
                </w:r>
              </w:hyperlink>
            </w:hyperlink>
            <w:r w:rsidRPr="003A3E55">
              <w:t> </w:t>
            </w:r>
          </w:p>
        </w:tc>
      </w:tr>
      <w:tr w:rsidR="0040576E" w:rsidTr="007E3474">
        <w:trPr>
          <w:cantSplit/>
        </w:trPr>
        <w:tc>
          <w:tcPr>
            <w:tcW w:w="709" w:type="dxa"/>
            <w:tcBorders>
              <w:top w:val="single" w:sz="6" w:space="0" w:color="auto"/>
              <w:bottom w:val="single" w:sz="6" w:space="0" w:color="auto"/>
            </w:tcBorders>
            <w:shd w:val="clear" w:color="auto" w:fill="auto"/>
          </w:tcPr>
          <w:p w:rsidR="00AF251E" w:rsidRPr="003A3E55" w:rsidRDefault="00853970" w:rsidP="003A3E55">
            <w:pPr>
              <w:spacing w:before="120" w:after="120"/>
              <w:rPr>
                <w:b/>
              </w:rPr>
            </w:pPr>
            <w:r w:rsidRPr="003A3E55">
              <w:rPr>
                <w:b/>
              </w:rPr>
              <w:lastRenderedPageBreak/>
              <w:t>9.</w:t>
            </w:r>
          </w:p>
        </w:tc>
        <w:tc>
          <w:tcPr>
            <w:tcW w:w="8524" w:type="dxa"/>
            <w:tcBorders>
              <w:top w:val="single" w:sz="6" w:space="0" w:color="auto"/>
              <w:bottom w:val="single" w:sz="6" w:space="0" w:color="auto"/>
            </w:tcBorders>
            <w:shd w:val="clear" w:color="auto" w:fill="auto"/>
          </w:tcPr>
          <w:p w:rsidR="00AF251E" w:rsidRPr="003A3E55" w:rsidRDefault="00853970" w:rsidP="009F7158">
            <w:pPr>
              <w:spacing w:before="120" w:after="120"/>
              <w:rPr>
                <w:bCs/>
              </w:rPr>
            </w:pPr>
            <w:bookmarkStart w:id="30" w:name="X_TBT_Reg_9A"/>
            <w:r w:rsidRPr="003A3E55">
              <w:rPr>
                <w:b/>
              </w:rPr>
              <w:t>Fecha propuesta de adopción</w:t>
            </w:r>
            <w:bookmarkEnd w:id="30"/>
            <w:r w:rsidRPr="003A3E55">
              <w:rPr>
                <w:b/>
              </w:rPr>
              <w:t>:</w:t>
            </w:r>
            <w:r w:rsidRPr="006A63E9">
              <w:t xml:space="preserve"> </w:t>
            </w:r>
            <w:bookmarkStart w:id="31" w:name="sps10a"/>
            <w:bookmarkStart w:id="32" w:name="sps10b"/>
            <w:bookmarkEnd w:id="31"/>
            <w:r w:rsidRPr="003A3E55">
              <w:rPr>
                <w:bCs/>
              </w:rPr>
              <w:t>No se indica</w:t>
            </w:r>
            <w:bookmarkEnd w:id="32"/>
          </w:p>
          <w:p w:rsidR="00AF251E" w:rsidRPr="003A3E55" w:rsidRDefault="00853970" w:rsidP="009F7158">
            <w:pPr>
              <w:spacing w:after="120"/>
              <w:rPr>
                <w:b/>
              </w:rPr>
            </w:pPr>
            <w:bookmarkStart w:id="33" w:name="X_TBT_Reg_9B"/>
            <w:r w:rsidRPr="003A3E55">
              <w:rPr>
                <w:b/>
              </w:rPr>
              <w:t>Fecha propuesta de entrada en vigor</w:t>
            </w:r>
            <w:bookmarkEnd w:id="33"/>
            <w:r w:rsidRPr="003A3E55">
              <w:rPr>
                <w:b/>
              </w:rPr>
              <w:t>:</w:t>
            </w:r>
            <w:r w:rsidRPr="006A63E9">
              <w:t xml:space="preserve"> </w:t>
            </w:r>
            <w:bookmarkStart w:id="34" w:name="sps11a"/>
            <w:bookmarkStart w:id="35" w:name="sps11b"/>
            <w:bookmarkEnd w:id="34"/>
            <w:r w:rsidRPr="003A3E55">
              <w:rPr>
                <w:bCs/>
              </w:rPr>
              <w:t>No se indica</w:t>
            </w:r>
            <w:bookmarkEnd w:id="35"/>
          </w:p>
        </w:tc>
      </w:tr>
      <w:tr w:rsidR="0040576E" w:rsidTr="0090284E">
        <w:tc>
          <w:tcPr>
            <w:tcW w:w="709" w:type="dxa"/>
            <w:tcBorders>
              <w:top w:val="single" w:sz="6" w:space="0" w:color="auto"/>
              <w:bottom w:val="single" w:sz="6" w:space="0" w:color="auto"/>
            </w:tcBorders>
            <w:shd w:val="clear" w:color="auto" w:fill="auto"/>
          </w:tcPr>
          <w:p w:rsidR="00A52F73" w:rsidRPr="003A3E55" w:rsidRDefault="00853970"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853970" w:rsidP="003A3E55">
            <w:pPr>
              <w:spacing w:before="120" w:after="120"/>
            </w:pPr>
            <w:bookmarkStart w:id="36" w:name="X_TBT_Reg_10A"/>
            <w:r w:rsidRPr="003A3E55">
              <w:rPr>
                <w:b/>
              </w:rPr>
              <w:t>Fecha límite para la presentación de observaciones</w:t>
            </w:r>
            <w:bookmarkEnd w:id="36"/>
            <w:r w:rsidRPr="003A3E55">
              <w:rPr>
                <w:b/>
              </w:rPr>
              <w:t>:</w:t>
            </w:r>
            <w:r w:rsidR="00AF251E" w:rsidRPr="003A3E55">
              <w:t xml:space="preserve"> 3 de marzo de 2020</w:t>
            </w:r>
            <w:bookmarkStart w:id="37" w:name="sps12a"/>
            <w:bookmarkEnd w:id="37"/>
          </w:p>
        </w:tc>
      </w:tr>
      <w:tr w:rsidR="0040576E" w:rsidTr="0090284E">
        <w:tc>
          <w:tcPr>
            <w:tcW w:w="709" w:type="dxa"/>
            <w:tcBorders>
              <w:top w:val="single" w:sz="6" w:space="0" w:color="auto"/>
            </w:tcBorders>
            <w:shd w:val="clear" w:color="auto" w:fill="auto"/>
          </w:tcPr>
          <w:p w:rsidR="00A52F73" w:rsidRPr="003A3E55" w:rsidRDefault="00853970"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A52F73" w:rsidRPr="003A3E55" w:rsidRDefault="00853970" w:rsidP="00AD2FD7">
            <w:pPr>
              <w:keepNext/>
              <w:keepLines/>
              <w:spacing w:before="120" w:after="120"/>
            </w:pPr>
            <w:bookmarkStart w:id="38" w:name="X_TBT_Reg_11A"/>
            <w:r w:rsidRPr="003A3E55">
              <w:rPr>
                <w:b/>
              </w:rPr>
              <w:t>Textos disponibles en:</w:t>
            </w:r>
            <w:r w:rsidR="00AF251E" w:rsidRPr="003A3E55">
              <w:rPr>
                <w:b/>
              </w:rPr>
              <w:t xml:space="preserve"> </w:t>
            </w:r>
            <w:r w:rsidRPr="003A3E55">
              <w:rPr>
                <w:b/>
              </w:rPr>
              <w:t>Servicio nacional de información [</w:t>
            </w:r>
            <w:bookmarkStart w:id="39" w:name="sps13b"/>
            <w:r w:rsidRPr="003A3E55">
              <w:rPr>
                <w:b/>
              </w:rPr>
              <w:t>X</w:t>
            </w:r>
            <w:bookmarkEnd w:id="39"/>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8"/>
            <w:r w:rsidRPr="003A3E55">
              <w:rPr>
                <w:b/>
              </w:rPr>
              <w:t>:</w:t>
            </w:r>
            <w:r w:rsidR="00AF251E" w:rsidRPr="003A3E55">
              <w:t xml:space="preserve"> </w:t>
            </w:r>
            <w:bookmarkStart w:id="40" w:name="sps13c"/>
          </w:p>
          <w:p w:rsidR="00344918" w:rsidRDefault="00853970" w:rsidP="00AD2FD7">
            <w:pPr>
              <w:keepNext/>
              <w:keepLines/>
              <w:spacing w:before="120" w:after="120"/>
              <w:jc w:val="left"/>
              <w:rPr>
                <w:bCs/>
              </w:rPr>
            </w:pPr>
            <w:r w:rsidRPr="003A3E55">
              <w:rPr>
                <w:bCs/>
              </w:rPr>
              <w:t>Avda. Julio. A. Roca 651 Piso 4° Sector 2 (C1067ABB)</w:t>
            </w:r>
            <w:r w:rsidRPr="003A3E55">
              <w:rPr>
                <w:bCs/>
              </w:rPr>
              <w:br/>
              <w:t>Ciudad Autónoma de Buenos Aires</w:t>
            </w:r>
            <w:r w:rsidRPr="003A3E55">
              <w:rPr>
                <w:bCs/>
              </w:rPr>
              <w:br/>
              <w:t>Teléfono: 54 11 4349 4067</w:t>
            </w:r>
            <w:r w:rsidRPr="003A3E55">
              <w:rPr>
                <w:bCs/>
              </w:rPr>
              <w:br/>
              <w:t xml:space="preserve">Fax: 54 11 4349 4072 </w:t>
            </w:r>
            <w:r w:rsidRPr="003A3E55">
              <w:rPr>
                <w:bCs/>
              </w:rPr>
              <w:br/>
              <w:t xml:space="preserve">E-mail: </w:t>
            </w:r>
            <w:hyperlink r:id="rId11" w:history="1">
              <w:r w:rsidRPr="003A3E55">
                <w:rPr>
                  <w:bCs/>
                  <w:color w:val="0000FF"/>
                  <w:u w:val="single"/>
                </w:rPr>
                <w:t>focalotc@produccion.gob.ar</w:t>
              </w:r>
            </w:hyperlink>
            <w:r w:rsidRPr="003A3E55">
              <w:rPr>
                <w:bCs/>
              </w:rPr>
              <w:t xml:space="preserve"> </w:t>
            </w:r>
          </w:p>
          <w:p w:rsidR="00344918" w:rsidRDefault="00853970" w:rsidP="00AD2FD7">
            <w:pPr>
              <w:keepNext/>
              <w:keepLines/>
              <w:spacing w:before="120" w:after="120"/>
              <w:jc w:val="left"/>
              <w:rPr>
                <w:bCs/>
              </w:rPr>
            </w:pPr>
            <w:r w:rsidRPr="003A3E55">
              <w:rPr>
                <w:bCs/>
              </w:rPr>
              <w:t xml:space="preserve">Texto disponible: </w:t>
            </w:r>
          </w:p>
          <w:p w:rsidR="00344918" w:rsidRDefault="00872F5D" w:rsidP="00AD2FD7">
            <w:pPr>
              <w:keepNext/>
              <w:keepLines/>
              <w:spacing w:before="120" w:after="120"/>
              <w:jc w:val="left"/>
              <w:rPr>
                <w:bCs/>
              </w:rPr>
            </w:pPr>
            <w:hyperlink r:id="rId12" w:history="1">
              <w:r w:rsidR="00853970" w:rsidRPr="003A3E55">
                <w:rPr>
                  <w:bCs/>
                  <w:color w:val="0000FF"/>
                  <w:u w:val="single"/>
                </w:rPr>
                <w:t>http://www.puntofocal.gov.ar/formularios/notific_arg.php</w:t>
              </w:r>
            </w:hyperlink>
            <w:r w:rsidR="00853970" w:rsidRPr="003A3E55">
              <w:rPr>
                <w:bCs/>
              </w:rPr>
              <w:t xml:space="preserve"> </w:t>
            </w:r>
          </w:p>
          <w:p w:rsidR="005A028C" w:rsidRPr="003A3E55" w:rsidRDefault="00872F5D" w:rsidP="00AD2FD7">
            <w:pPr>
              <w:keepNext/>
              <w:keepLines/>
              <w:spacing w:before="120" w:after="120"/>
              <w:jc w:val="left"/>
              <w:rPr>
                <w:bCs/>
              </w:rPr>
            </w:pPr>
            <w:hyperlink r:id="rId13" w:history="1">
              <w:r w:rsidR="00853970" w:rsidRPr="003A3E55">
                <w:rPr>
                  <w:bCs/>
                  <w:color w:val="0000FF"/>
                  <w:u w:val="single"/>
                </w:rPr>
                <w:t>http://www.puntofocal.gob.ar/</w:t>
              </w:r>
            </w:hyperlink>
          </w:p>
          <w:p w:rsidR="005A028C" w:rsidRPr="003A3E55" w:rsidRDefault="00872F5D" w:rsidP="00AD2FD7">
            <w:pPr>
              <w:keepNext/>
              <w:keepLines/>
              <w:spacing w:before="120" w:after="120"/>
              <w:rPr>
                <w:bCs/>
              </w:rPr>
            </w:pPr>
            <w:hyperlink r:id="rId14" w:history="1">
              <w:r w:rsidR="00853970" w:rsidRPr="003A3E55">
                <w:rPr>
                  <w:bCs/>
                  <w:color w:val="0000FF"/>
                  <w:u w:val="single"/>
                </w:rPr>
                <w:t>https://members.wto.org/crnattachments/2020/TBT/ARG/20_0706_00_s.pdf</w:t>
              </w:r>
            </w:hyperlink>
            <w:bookmarkEnd w:id="40"/>
          </w:p>
        </w:tc>
      </w:tr>
    </w:tbl>
    <w:p w:rsidR="00AF251E" w:rsidRPr="003A3E55" w:rsidRDefault="00AF251E" w:rsidP="003A3E55"/>
    <w:sectPr w:rsidR="00AF251E" w:rsidRPr="003A3E55" w:rsidSect="00AE3C0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0B" w:rsidRDefault="00853970">
      <w:r>
        <w:separator/>
      </w:r>
    </w:p>
  </w:endnote>
  <w:endnote w:type="continuationSeparator" w:id="0">
    <w:p w:rsidR="002E1D0B" w:rsidRDefault="0085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853970"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853970"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853970">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0B" w:rsidRDefault="00853970">
      <w:r>
        <w:separator/>
      </w:r>
    </w:p>
  </w:footnote>
  <w:footnote w:type="continuationSeparator" w:id="0">
    <w:p w:rsidR="002E1D0B" w:rsidRDefault="0085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853970" w:rsidP="00B531D9">
    <w:pPr>
      <w:pStyle w:val="Header"/>
      <w:pBdr>
        <w:bottom w:val="single" w:sz="4" w:space="1" w:color="auto"/>
      </w:pBdr>
      <w:tabs>
        <w:tab w:val="clear" w:pos="4513"/>
        <w:tab w:val="clear" w:pos="9027"/>
      </w:tabs>
      <w:jc w:val="center"/>
    </w:pPr>
    <w:proofErr w:type="spellStart"/>
    <w:r w:rsidRPr="003A3E55">
      <w:t>tbtSymbol</w:t>
    </w:r>
    <w:proofErr w:type="spellEnd"/>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853970"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853970" w:rsidP="00B531D9">
    <w:pPr>
      <w:pStyle w:val="Header"/>
      <w:pBdr>
        <w:bottom w:val="single" w:sz="4" w:space="1" w:color="auto"/>
      </w:pBdr>
      <w:tabs>
        <w:tab w:val="clear" w:pos="4513"/>
        <w:tab w:val="clear" w:pos="9027"/>
      </w:tabs>
      <w:jc w:val="center"/>
    </w:pPr>
    <w:bookmarkStart w:id="41" w:name="spsSymbolHeader"/>
    <w:r w:rsidRPr="003A3E55">
      <w:t>G/TBT/N/</w:t>
    </w:r>
    <w:proofErr w:type="spellStart"/>
    <w:r w:rsidRPr="003A3E55">
      <w:t>ARG</w:t>
    </w:r>
    <w:proofErr w:type="spellEnd"/>
    <w:r w:rsidRPr="003A3E55">
      <w:t>/386</w:t>
    </w:r>
    <w:bookmarkEnd w:id="41"/>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853970"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0576E"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2"/>
    <w:tr w:rsidR="0040576E" w:rsidTr="004D5D05">
      <w:trPr>
        <w:trHeight w:val="213"/>
        <w:jc w:val="center"/>
      </w:trPr>
      <w:tc>
        <w:tcPr>
          <w:tcW w:w="3818" w:type="dxa"/>
          <w:vMerge w:val="restart"/>
          <w:shd w:val="clear" w:color="auto" w:fill="FFFFFF"/>
          <w:hideMark/>
        </w:tcPr>
        <w:p w:rsidR="005D4F0E" w:rsidRPr="00674766" w:rsidRDefault="00872F5D">
          <w:pPr>
            <w:jc w:val="left"/>
            <w:rPr>
              <w:szCs w:val="18"/>
            </w:rPr>
          </w:pPr>
          <w:r>
            <w:rPr>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40576E"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853970" w:rsidP="005D4F0E">
          <w:pPr>
            <w:jc w:val="right"/>
            <w:rPr>
              <w:b/>
              <w:szCs w:val="18"/>
            </w:rPr>
          </w:pPr>
          <w:bookmarkStart w:id="43" w:name="bmkSymbols"/>
          <w:r w:rsidRPr="003A3E55">
            <w:rPr>
              <w:b/>
              <w:szCs w:val="18"/>
            </w:rPr>
            <w:t>G/TBT/N/</w:t>
          </w:r>
          <w:proofErr w:type="spellStart"/>
          <w:r w:rsidRPr="003A3E55">
            <w:rPr>
              <w:b/>
              <w:szCs w:val="18"/>
            </w:rPr>
            <w:t>ARG</w:t>
          </w:r>
          <w:proofErr w:type="spellEnd"/>
          <w:r w:rsidRPr="003A3E55">
            <w:rPr>
              <w:b/>
              <w:szCs w:val="18"/>
            </w:rPr>
            <w:t>/386</w:t>
          </w:r>
          <w:bookmarkEnd w:id="43"/>
        </w:p>
      </w:tc>
    </w:tr>
    <w:tr w:rsidR="0040576E"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20201F" w:rsidP="005D4F0E">
          <w:pPr>
            <w:jc w:val="right"/>
            <w:rPr>
              <w:szCs w:val="18"/>
            </w:rPr>
          </w:pPr>
          <w:bookmarkStart w:id="44" w:name="spsDateDistribution"/>
          <w:bookmarkStart w:id="45" w:name="bmkDate"/>
          <w:bookmarkEnd w:id="44"/>
          <w:bookmarkEnd w:id="45"/>
          <w:r>
            <w:rPr>
              <w:szCs w:val="18"/>
            </w:rPr>
            <w:t>31 de enero de 2020</w:t>
          </w:r>
        </w:p>
      </w:tc>
    </w:tr>
    <w:tr w:rsidR="0040576E"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853970">
          <w:pPr>
            <w:jc w:val="left"/>
            <w:rPr>
              <w:b/>
              <w:szCs w:val="18"/>
            </w:rPr>
          </w:pPr>
          <w:bookmarkStart w:id="46" w:name="bmkSerial"/>
          <w:r w:rsidRPr="003A3E55">
            <w:rPr>
              <w:color w:val="FF0000"/>
              <w:szCs w:val="18"/>
            </w:rPr>
            <w:t>(</w:t>
          </w:r>
          <w:bookmarkStart w:id="47" w:name="spsSerialNumber"/>
          <w:bookmarkEnd w:id="47"/>
          <w:r w:rsidR="0020201F">
            <w:rPr>
              <w:color w:val="FF0000"/>
              <w:szCs w:val="18"/>
            </w:rPr>
            <w:t>20-0</w:t>
          </w:r>
          <w:r w:rsidR="00872F5D">
            <w:rPr>
              <w:color w:val="FF0000"/>
              <w:szCs w:val="18"/>
            </w:rPr>
            <w:t>764</w:t>
          </w:r>
          <w:r w:rsidRPr="003A3E55">
            <w:rPr>
              <w:color w:val="FF0000"/>
              <w:szCs w:val="18"/>
            </w:rPr>
            <w:t>)</w:t>
          </w:r>
          <w:bookmarkEnd w:id="4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853970"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40576E"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853970">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853970">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726E52">
      <w:start w:val="1"/>
      <w:numFmt w:val="decimal"/>
      <w:pStyle w:val="SummaryText"/>
      <w:lvlText w:val="%1."/>
      <w:lvlJc w:val="left"/>
      <w:pPr>
        <w:ind w:left="360" w:hanging="360"/>
      </w:pPr>
    </w:lvl>
    <w:lvl w:ilvl="1" w:tplc="9E0CDF9A" w:tentative="1">
      <w:start w:val="1"/>
      <w:numFmt w:val="lowerLetter"/>
      <w:lvlText w:val="%2."/>
      <w:lvlJc w:val="left"/>
      <w:pPr>
        <w:ind w:left="1080" w:hanging="360"/>
      </w:pPr>
    </w:lvl>
    <w:lvl w:ilvl="2" w:tplc="CED20BCA" w:tentative="1">
      <w:start w:val="1"/>
      <w:numFmt w:val="lowerRoman"/>
      <w:lvlText w:val="%3."/>
      <w:lvlJc w:val="right"/>
      <w:pPr>
        <w:ind w:left="1800" w:hanging="180"/>
      </w:pPr>
    </w:lvl>
    <w:lvl w:ilvl="3" w:tplc="88A0EA4C" w:tentative="1">
      <w:start w:val="1"/>
      <w:numFmt w:val="decimal"/>
      <w:lvlText w:val="%4."/>
      <w:lvlJc w:val="left"/>
      <w:pPr>
        <w:ind w:left="2520" w:hanging="360"/>
      </w:pPr>
    </w:lvl>
    <w:lvl w:ilvl="4" w:tplc="0284DC0E" w:tentative="1">
      <w:start w:val="1"/>
      <w:numFmt w:val="lowerLetter"/>
      <w:lvlText w:val="%5."/>
      <w:lvlJc w:val="left"/>
      <w:pPr>
        <w:ind w:left="3240" w:hanging="360"/>
      </w:pPr>
    </w:lvl>
    <w:lvl w:ilvl="5" w:tplc="C5B2EF50" w:tentative="1">
      <w:start w:val="1"/>
      <w:numFmt w:val="lowerRoman"/>
      <w:lvlText w:val="%6."/>
      <w:lvlJc w:val="right"/>
      <w:pPr>
        <w:ind w:left="3960" w:hanging="180"/>
      </w:pPr>
    </w:lvl>
    <w:lvl w:ilvl="6" w:tplc="92C07D8C" w:tentative="1">
      <w:start w:val="1"/>
      <w:numFmt w:val="decimal"/>
      <w:lvlText w:val="%7."/>
      <w:lvlJc w:val="left"/>
      <w:pPr>
        <w:ind w:left="4680" w:hanging="360"/>
      </w:pPr>
    </w:lvl>
    <w:lvl w:ilvl="7" w:tplc="FA9E4C30" w:tentative="1">
      <w:start w:val="1"/>
      <w:numFmt w:val="lowerLetter"/>
      <w:lvlText w:val="%8."/>
      <w:lvlJc w:val="left"/>
      <w:pPr>
        <w:ind w:left="5400" w:hanging="360"/>
      </w:pPr>
    </w:lvl>
    <w:lvl w:ilvl="8" w:tplc="1D2A20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D4A7804">
      <w:start w:val="1"/>
      <w:numFmt w:val="bullet"/>
      <w:lvlText w:val=""/>
      <w:lvlJc w:val="left"/>
      <w:pPr>
        <w:ind w:left="720" w:hanging="360"/>
      </w:pPr>
      <w:rPr>
        <w:rFonts w:ascii="Symbol" w:hAnsi="Symbol"/>
      </w:rPr>
    </w:lvl>
    <w:lvl w:ilvl="1" w:tplc="B5728BD8">
      <w:start w:val="1"/>
      <w:numFmt w:val="bullet"/>
      <w:lvlText w:val="o"/>
      <w:lvlJc w:val="left"/>
      <w:pPr>
        <w:tabs>
          <w:tab w:val="num" w:pos="1440"/>
        </w:tabs>
        <w:ind w:left="1440" w:hanging="360"/>
      </w:pPr>
      <w:rPr>
        <w:rFonts w:ascii="Courier New" w:hAnsi="Courier New"/>
      </w:rPr>
    </w:lvl>
    <w:lvl w:ilvl="2" w:tplc="5C76AD22">
      <w:start w:val="1"/>
      <w:numFmt w:val="bullet"/>
      <w:lvlText w:val=""/>
      <w:lvlJc w:val="left"/>
      <w:pPr>
        <w:tabs>
          <w:tab w:val="num" w:pos="2160"/>
        </w:tabs>
        <w:ind w:left="2160" w:hanging="360"/>
      </w:pPr>
      <w:rPr>
        <w:rFonts w:ascii="Wingdings" w:hAnsi="Wingdings"/>
      </w:rPr>
    </w:lvl>
    <w:lvl w:ilvl="3" w:tplc="7E00639A">
      <w:start w:val="1"/>
      <w:numFmt w:val="bullet"/>
      <w:lvlText w:val=""/>
      <w:lvlJc w:val="left"/>
      <w:pPr>
        <w:tabs>
          <w:tab w:val="num" w:pos="2880"/>
        </w:tabs>
        <w:ind w:left="2880" w:hanging="360"/>
      </w:pPr>
      <w:rPr>
        <w:rFonts w:ascii="Symbol" w:hAnsi="Symbol"/>
      </w:rPr>
    </w:lvl>
    <w:lvl w:ilvl="4" w:tplc="6DCEDD80">
      <w:start w:val="1"/>
      <w:numFmt w:val="bullet"/>
      <w:lvlText w:val="o"/>
      <w:lvlJc w:val="left"/>
      <w:pPr>
        <w:tabs>
          <w:tab w:val="num" w:pos="3600"/>
        </w:tabs>
        <w:ind w:left="3600" w:hanging="360"/>
      </w:pPr>
      <w:rPr>
        <w:rFonts w:ascii="Courier New" w:hAnsi="Courier New"/>
      </w:rPr>
    </w:lvl>
    <w:lvl w:ilvl="5" w:tplc="F5C2D9CE">
      <w:start w:val="1"/>
      <w:numFmt w:val="bullet"/>
      <w:lvlText w:val=""/>
      <w:lvlJc w:val="left"/>
      <w:pPr>
        <w:tabs>
          <w:tab w:val="num" w:pos="4320"/>
        </w:tabs>
        <w:ind w:left="4320" w:hanging="360"/>
      </w:pPr>
      <w:rPr>
        <w:rFonts w:ascii="Wingdings" w:hAnsi="Wingdings"/>
      </w:rPr>
    </w:lvl>
    <w:lvl w:ilvl="6" w:tplc="59383CF2">
      <w:start w:val="1"/>
      <w:numFmt w:val="bullet"/>
      <w:lvlText w:val=""/>
      <w:lvlJc w:val="left"/>
      <w:pPr>
        <w:tabs>
          <w:tab w:val="num" w:pos="5040"/>
        </w:tabs>
        <w:ind w:left="5040" w:hanging="360"/>
      </w:pPr>
      <w:rPr>
        <w:rFonts w:ascii="Symbol" w:hAnsi="Symbol"/>
      </w:rPr>
    </w:lvl>
    <w:lvl w:ilvl="7" w:tplc="82CE91D0">
      <w:start w:val="1"/>
      <w:numFmt w:val="bullet"/>
      <w:lvlText w:val="o"/>
      <w:lvlJc w:val="left"/>
      <w:pPr>
        <w:tabs>
          <w:tab w:val="num" w:pos="5760"/>
        </w:tabs>
        <w:ind w:left="5760" w:hanging="360"/>
      </w:pPr>
      <w:rPr>
        <w:rFonts w:ascii="Courier New" w:hAnsi="Courier New"/>
      </w:rPr>
    </w:lvl>
    <w:lvl w:ilvl="8" w:tplc="6F9E8F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5B2E7A6">
      <w:start w:val="1"/>
      <w:numFmt w:val="bullet"/>
      <w:lvlText w:val=""/>
      <w:lvlJc w:val="left"/>
      <w:pPr>
        <w:ind w:left="720" w:hanging="360"/>
      </w:pPr>
      <w:rPr>
        <w:rFonts w:ascii="Symbol" w:hAnsi="Symbol"/>
      </w:rPr>
    </w:lvl>
    <w:lvl w:ilvl="1" w:tplc="4CB29E06">
      <w:start w:val="1"/>
      <w:numFmt w:val="bullet"/>
      <w:lvlText w:val="o"/>
      <w:lvlJc w:val="left"/>
      <w:pPr>
        <w:tabs>
          <w:tab w:val="num" w:pos="1440"/>
        </w:tabs>
        <w:ind w:left="1440" w:hanging="360"/>
      </w:pPr>
      <w:rPr>
        <w:rFonts w:ascii="Courier New" w:hAnsi="Courier New"/>
      </w:rPr>
    </w:lvl>
    <w:lvl w:ilvl="2" w:tplc="B1B85644">
      <w:start w:val="1"/>
      <w:numFmt w:val="bullet"/>
      <w:lvlText w:val=""/>
      <w:lvlJc w:val="left"/>
      <w:pPr>
        <w:tabs>
          <w:tab w:val="num" w:pos="2160"/>
        </w:tabs>
        <w:ind w:left="2160" w:hanging="360"/>
      </w:pPr>
      <w:rPr>
        <w:rFonts w:ascii="Wingdings" w:hAnsi="Wingdings"/>
      </w:rPr>
    </w:lvl>
    <w:lvl w:ilvl="3" w:tplc="CECAB520">
      <w:start w:val="1"/>
      <w:numFmt w:val="bullet"/>
      <w:lvlText w:val=""/>
      <w:lvlJc w:val="left"/>
      <w:pPr>
        <w:tabs>
          <w:tab w:val="num" w:pos="2880"/>
        </w:tabs>
        <w:ind w:left="2880" w:hanging="360"/>
      </w:pPr>
      <w:rPr>
        <w:rFonts w:ascii="Symbol" w:hAnsi="Symbol"/>
      </w:rPr>
    </w:lvl>
    <w:lvl w:ilvl="4" w:tplc="226E3B4C">
      <w:start w:val="1"/>
      <w:numFmt w:val="bullet"/>
      <w:lvlText w:val="o"/>
      <w:lvlJc w:val="left"/>
      <w:pPr>
        <w:tabs>
          <w:tab w:val="num" w:pos="3600"/>
        </w:tabs>
        <w:ind w:left="3600" w:hanging="360"/>
      </w:pPr>
      <w:rPr>
        <w:rFonts w:ascii="Courier New" w:hAnsi="Courier New"/>
      </w:rPr>
    </w:lvl>
    <w:lvl w:ilvl="5" w:tplc="1A8E4398">
      <w:start w:val="1"/>
      <w:numFmt w:val="bullet"/>
      <w:lvlText w:val=""/>
      <w:lvlJc w:val="left"/>
      <w:pPr>
        <w:tabs>
          <w:tab w:val="num" w:pos="4320"/>
        </w:tabs>
        <w:ind w:left="4320" w:hanging="360"/>
      </w:pPr>
      <w:rPr>
        <w:rFonts w:ascii="Wingdings" w:hAnsi="Wingdings"/>
      </w:rPr>
    </w:lvl>
    <w:lvl w:ilvl="6" w:tplc="7514EB02">
      <w:start w:val="1"/>
      <w:numFmt w:val="bullet"/>
      <w:lvlText w:val=""/>
      <w:lvlJc w:val="left"/>
      <w:pPr>
        <w:tabs>
          <w:tab w:val="num" w:pos="5040"/>
        </w:tabs>
        <w:ind w:left="5040" w:hanging="360"/>
      </w:pPr>
      <w:rPr>
        <w:rFonts w:ascii="Symbol" w:hAnsi="Symbol"/>
      </w:rPr>
    </w:lvl>
    <w:lvl w:ilvl="7" w:tplc="2B1C50C2">
      <w:start w:val="1"/>
      <w:numFmt w:val="bullet"/>
      <w:lvlText w:val="o"/>
      <w:lvlJc w:val="left"/>
      <w:pPr>
        <w:tabs>
          <w:tab w:val="num" w:pos="5760"/>
        </w:tabs>
        <w:ind w:left="5760" w:hanging="360"/>
      </w:pPr>
      <w:rPr>
        <w:rFonts w:ascii="Courier New" w:hAnsi="Courier New"/>
      </w:rPr>
    </w:lvl>
    <w:lvl w:ilvl="8" w:tplc="7ED6374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201F"/>
    <w:rsid w:val="00207095"/>
    <w:rsid w:val="002149CB"/>
    <w:rsid w:val="002242B5"/>
    <w:rsid w:val="002433AD"/>
    <w:rsid w:val="00255119"/>
    <w:rsid w:val="00272713"/>
    <w:rsid w:val="00276383"/>
    <w:rsid w:val="00287066"/>
    <w:rsid w:val="002B0C97"/>
    <w:rsid w:val="002E1D0B"/>
    <w:rsid w:val="002E4A00"/>
    <w:rsid w:val="003267CD"/>
    <w:rsid w:val="00334600"/>
    <w:rsid w:val="00337700"/>
    <w:rsid w:val="003422F5"/>
    <w:rsid w:val="00342A86"/>
    <w:rsid w:val="00344918"/>
    <w:rsid w:val="00382EE9"/>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0576E"/>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028C"/>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53970"/>
    <w:rsid w:val="00872F5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F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0-4999/475/texact.htm" TargetMode="External"/><Relationship Id="rId13" Type="http://schemas.openxmlformats.org/officeDocument/2006/relationships/hyperlink" Target="http://www.puntofocal.gob.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rvicios.infoleg.gob.ar/infolegInternet/anexos/0-4999/475/texact.htm" TargetMode="External"/><Relationship Id="rId12" Type="http://schemas.openxmlformats.org/officeDocument/2006/relationships/hyperlink" Target="http://www.puntofocal.gov.ar/formularios/notific_arg.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calotc@produccion.gob.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argas.gob.ar/secciones/normativa/pdf/normas-tecnicas/NAG-45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nargas.gob.ar/secciones/normativa/pdf/normas-tecnicas/NAG-451.pdf" TargetMode="External"/><Relationship Id="rId14" Type="http://schemas.openxmlformats.org/officeDocument/2006/relationships/hyperlink" Target="https://members.wto.org/crnattachments/2020/TBT/ARG/20_0706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546</Words>
  <Characters>3324</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38</cp:revision>
  <dcterms:created xsi:type="dcterms:W3CDTF">2017-07-03T10:42:00Z</dcterms:created>
  <dcterms:modified xsi:type="dcterms:W3CDTF">2020-01-31T11:06:00Z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