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3A3E55" w:rsidRDefault="006F164C" w:rsidP="003A3E55">
      <w:pPr>
        <w:pStyle w:val="Title"/>
        <w:rPr>
          <w:caps w:val="0"/>
          <w:kern w:val="0"/>
        </w:rPr>
      </w:pPr>
      <w:bookmarkStart w:id="0" w:name="_GoBack"/>
      <w:bookmarkEnd w:id="0"/>
      <w:r w:rsidRPr="003A3E55">
        <w:rPr>
          <w:caps w:val="0"/>
          <w:kern w:val="0"/>
        </w:rPr>
        <w:t>NOTIFICACIÓN</w:t>
      </w:r>
    </w:p>
    <w:p w:rsidR="00B531D9" w:rsidRPr="003A3E55" w:rsidRDefault="006F164C" w:rsidP="003A3E55">
      <w:pPr>
        <w:jc w:val="center"/>
      </w:pPr>
      <w:r w:rsidRPr="003A3E55">
        <w:t>Se da traslado de la notificación siguiente de conformidad con el artículo 10.6.</w:t>
      </w:r>
    </w:p>
    <w:p w:rsidR="00B531D9" w:rsidRPr="003A3E55"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5"/>
        <w:gridCol w:w="8285"/>
      </w:tblGrid>
      <w:tr w:rsidR="00F45D55" w:rsidTr="0090284E">
        <w:tc>
          <w:tcPr>
            <w:tcW w:w="709" w:type="dxa"/>
            <w:tcBorders>
              <w:bottom w:val="single" w:sz="6" w:space="0" w:color="auto"/>
            </w:tcBorders>
            <w:shd w:val="clear" w:color="auto" w:fill="auto"/>
          </w:tcPr>
          <w:p w:rsidR="00A52F73" w:rsidRPr="003A3E55" w:rsidRDefault="006F164C" w:rsidP="003A3E55">
            <w:pPr>
              <w:spacing w:before="120" w:after="120"/>
              <w:rPr>
                <w:b/>
              </w:rPr>
            </w:pPr>
            <w:r w:rsidRPr="003A3E55">
              <w:rPr>
                <w:b/>
              </w:rPr>
              <w:t>1.</w:t>
            </w:r>
          </w:p>
        </w:tc>
        <w:tc>
          <w:tcPr>
            <w:tcW w:w="8524" w:type="dxa"/>
            <w:tcBorders>
              <w:bottom w:val="single" w:sz="6" w:space="0" w:color="auto"/>
            </w:tcBorders>
            <w:shd w:val="clear" w:color="auto" w:fill="auto"/>
          </w:tcPr>
          <w:p w:rsidR="00A52F73" w:rsidRPr="003A3E55" w:rsidRDefault="006F164C" w:rsidP="00946686">
            <w:pPr>
              <w:spacing w:before="120" w:after="120"/>
            </w:pPr>
            <w:bookmarkStart w:id="1" w:name="X_TBT_Reg_1A"/>
            <w:r w:rsidRPr="003A3E55">
              <w:rPr>
                <w:b/>
              </w:rPr>
              <w:t>Miembro que notifica</w:t>
            </w:r>
            <w:bookmarkEnd w:id="1"/>
            <w:r w:rsidRPr="003A3E55">
              <w:rPr>
                <w:b/>
              </w:rPr>
              <w:t>:</w:t>
            </w:r>
            <w:r w:rsidR="00AF251E" w:rsidRPr="006A63E9">
              <w:t xml:space="preserve"> </w:t>
            </w:r>
            <w:bookmarkStart w:id="2" w:name="sps1a"/>
            <w:r w:rsidR="003A3E55" w:rsidRPr="00E764A5">
              <w:rPr>
                <w:bCs/>
                <w:caps/>
                <w:u w:val="single"/>
              </w:rPr>
              <w:t>Argentina</w:t>
            </w:r>
            <w:bookmarkEnd w:id="2"/>
          </w:p>
          <w:p w:rsidR="00A52F73" w:rsidRPr="003A3E55" w:rsidRDefault="006F164C" w:rsidP="003A3E55">
            <w:pPr>
              <w:spacing w:after="120"/>
            </w:pPr>
            <w:bookmarkStart w:id="3" w:name="X_TBT_Reg_1B"/>
            <w:r w:rsidRPr="003A3E55">
              <w:rPr>
                <w:b/>
              </w:rPr>
              <w:t>Si procede, nombre del gobierno local de que se trate (artículos 3.2 y 7.2)</w:t>
            </w:r>
            <w:bookmarkEnd w:id="3"/>
            <w:r w:rsidRPr="003A3E55">
              <w:rPr>
                <w:b/>
              </w:rPr>
              <w:t>:</w:t>
            </w:r>
            <w:r w:rsidR="00AF251E" w:rsidRPr="006A63E9">
              <w:t xml:space="preserve"> </w:t>
            </w:r>
            <w:bookmarkStart w:id="4" w:name="sps1b"/>
            <w:bookmarkEnd w:id="4"/>
          </w:p>
        </w:tc>
      </w:tr>
      <w:tr w:rsidR="00F45D55" w:rsidTr="0090284E">
        <w:tc>
          <w:tcPr>
            <w:tcW w:w="709" w:type="dxa"/>
            <w:tcBorders>
              <w:top w:val="single" w:sz="6" w:space="0" w:color="auto"/>
              <w:bottom w:val="single" w:sz="6" w:space="0" w:color="auto"/>
            </w:tcBorders>
            <w:shd w:val="clear" w:color="auto" w:fill="auto"/>
          </w:tcPr>
          <w:p w:rsidR="00A52F73" w:rsidRPr="003A3E55" w:rsidRDefault="006F164C"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rsidR="00A52F73" w:rsidRPr="003A3E55" w:rsidRDefault="006F164C" w:rsidP="00873EB4">
            <w:pPr>
              <w:spacing w:before="120" w:after="120"/>
              <w:jc w:val="left"/>
              <w:rPr>
                <w:bCs/>
              </w:rPr>
            </w:pPr>
            <w:bookmarkStart w:id="5" w:name="X_TBT_Reg_2A"/>
            <w:r w:rsidRPr="003A3E55">
              <w:rPr>
                <w:b/>
              </w:rPr>
              <w:t>Organismo responsable</w:t>
            </w:r>
            <w:bookmarkEnd w:id="5"/>
            <w:r w:rsidRPr="003A3E55">
              <w:rPr>
                <w:b/>
              </w:rPr>
              <w:t>:</w:t>
            </w:r>
            <w:r w:rsidR="00AF251E" w:rsidRPr="003A3E55">
              <w:t xml:space="preserve"> </w:t>
            </w:r>
            <w:bookmarkStart w:id="6" w:name="sps2a"/>
            <w:r w:rsidRPr="003A3E55">
              <w:rPr>
                <w:bCs/>
              </w:rPr>
              <w:t>Comisión Nacional de Alimentos (CONAL)</w:t>
            </w:r>
            <w:bookmarkEnd w:id="6"/>
          </w:p>
          <w:p w:rsidR="00A52F73" w:rsidRPr="003A3E55" w:rsidRDefault="006F164C" w:rsidP="008849EF">
            <w:pPr>
              <w:spacing w:after="120"/>
            </w:pPr>
            <w:bookmarkStart w:id="7" w:name="X_TBT_Reg_2B"/>
            <w:r w:rsidRPr="003A3E55">
              <w:rPr>
                <w:b/>
              </w:rPr>
              <w:t xml:space="preserve">Nombre y dirección (incluidos los números de teléfono y de fax, así como las direcciones de correo electrónico y sitios </w:t>
            </w:r>
            <w:r w:rsidR="002B0C97">
              <w:rPr>
                <w:b/>
              </w:rPr>
              <w:t>w</w:t>
            </w:r>
            <w:r w:rsidRPr="003A3E55">
              <w:rPr>
                <w:b/>
              </w:rPr>
              <w:t>eb, en su caso) del organismo o autoridad encargado de la tramitación de observaciones sobre la notificación, en caso de que se trate de un organismo o autoridad diferente</w:t>
            </w:r>
            <w:bookmarkEnd w:id="7"/>
            <w:r w:rsidRPr="003A3E55">
              <w:rPr>
                <w:b/>
              </w:rPr>
              <w:t>:</w:t>
            </w:r>
            <w:r w:rsidR="00A22D74" w:rsidRPr="006A63E9">
              <w:t xml:space="preserve"> </w:t>
            </w:r>
            <w:bookmarkStart w:id="8" w:name="sps4a"/>
          </w:p>
          <w:p w:rsidR="000F6A45" w:rsidRPr="003A3E55" w:rsidRDefault="006F164C" w:rsidP="008849EF">
            <w:pPr>
              <w:spacing w:after="120"/>
            </w:pPr>
            <w:r w:rsidRPr="003A3E55">
              <w:t>Servicio de Información (Apartado 11.)</w:t>
            </w:r>
            <w:bookmarkEnd w:id="8"/>
          </w:p>
        </w:tc>
      </w:tr>
      <w:tr w:rsidR="00F45D55" w:rsidTr="0090284E">
        <w:tc>
          <w:tcPr>
            <w:tcW w:w="709" w:type="dxa"/>
            <w:tcBorders>
              <w:top w:val="single" w:sz="6" w:space="0" w:color="auto"/>
              <w:bottom w:val="single" w:sz="6" w:space="0" w:color="auto"/>
            </w:tcBorders>
            <w:shd w:val="clear" w:color="auto" w:fill="auto"/>
          </w:tcPr>
          <w:p w:rsidR="00A52F73" w:rsidRPr="003A3E55" w:rsidRDefault="006F164C"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rsidR="00A52F73" w:rsidRPr="003A3E55" w:rsidRDefault="006F164C" w:rsidP="003A3E55">
            <w:pPr>
              <w:spacing w:before="120" w:after="120"/>
            </w:pPr>
            <w:bookmarkStart w:id="9" w:name="X_TBT_Reg_3A"/>
            <w:r w:rsidRPr="003A3E55">
              <w:rPr>
                <w:b/>
              </w:rPr>
              <w:t>Notificación hecha en virtud del artículo 2.9.2</w:t>
            </w:r>
            <w:bookmarkEnd w:id="9"/>
            <w:r w:rsidRPr="003A3E55">
              <w:rPr>
                <w:b/>
              </w:rPr>
              <w:t xml:space="preserve"> </w:t>
            </w:r>
            <w:proofErr w:type="gramStart"/>
            <w:r w:rsidRPr="003A3E55">
              <w:rPr>
                <w:b/>
              </w:rPr>
              <w:t>[</w:t>
            </w:r>
            <w:bookmarkStart w:id="10" w:name="tbt3a"/>
            <w:r w:rsidRPr="003A3E55">
              <w:rPr>
                <w:b/>
              </w:rPr>
              <w:t>  </w:t>
            </w:r>
            <w:bookmarkEnd w:id="10"/>
            <w:r w:rsidRPr="003A3E55">
              <w:rPr>
                <w:b/>
              </w:rPr>
              <w:t>]</w:t>
            </w:r>
            <w:proofErr w:type="gramEnd"/>
            <w:r w:rsidRPr="003A3E55">
              <w:rPr>
                <w:b/>
              </w:rPr>
              <w:t xml:space="preserve">, </w:t>
            </w:r>
            <w:bookmarkStart w:id="11" w:name="X_TBT_Reg_3B"/>
            <w:r w:rsidRPr="003A3E55">
              <w:rPr>
                <w:b/>
              </w:rPr>
              <w:t>2.10.1</w:t>
            </w:r>
            <w:bookmarkEnd w:id="11"/>
            <w:r w:rsidRPr="003A3E55">
              <w:rPr>
                <w:b/>
              </w:rPr>
              <w:t xml:space="preserve"> [</w:t>
            </w:r>
            <w:bookmarkStart w:id="12" w:name="tbt3b"/>
            <w:r w:rsidRPr="003A3E55">
              <w:rPr>
                <w:b/>
              </w:rPr>
              <w:t>  </w:t>
            </w:r>
            <w:bookmarkEnd w:id="12"/>
            <w:r w:rsidRPr="003A3E55">
              <w:rPr>
                <w:b/>
              </w:rPr>
              <w:t xml:space="preserve">], </w:t>
            </w:r>
            <w:bookmarkStart w:id="13" w:name="X_TBT_Reg_3C"/>
            <w:r w:rsidRPr="003A3E55">
              <w:rPr>
                <w:b/>
              </w:rPr>
              <w:t>5.6.2</w:t>
            </w:r>
            <w:bookmarkEnd w:id="13"/>
            <w:r w:rsidRPr="003A3E55">
              <w:rPr>
                <w:b/>
              </w:rPr>
              <w:t xml:space="preserve"> [</w:t>
            </w:r>
            <w:bookmarkStart w:id="14" w:name="tbt3c"/>
            <w:r w:rsidRPr="003A3E55">
              <w:rPr>
                <w:b/>
              </w:rPr>
              <w:t>X</w:t>
            </w:r>
            <w:bookmarkEnd w:id="14"/>
            <w:r w:rsidRPr="003A3E55">
              <w:rPr>
                <w:b/>
              </w:rPr>
              <w:t xml:space="preserve">], </w:t>
            </w:r>
            <w:bookmarkStart w:id="15" w:name="X_TBT_Reg_3D"/>
            <w:r w:rsidRPr="003A3E55">
              <w:rPr>
                <w:b/>
              </w:rPr>
              <w:t>5.7.1</w:t>
            </w:r>
            <w:bookmarkEnd w:id="15"/>
            <w:r w:rsidRPr="003A3E55">
              <w:rPr>
                <w:b/>
              </w:rPr>
              <w:t xml:space="preserve"> [</w:t>
            </w:r>
            <w:bookmarkStart w:id="16" w:name="tbt3d"/>
            <w:r w:rsidRPr="003A3E55">
              <w:rPr>
                <w:b/>
              </w:rPr>
              <w:t>  </w:t>
            </w:r>
            <w:bookmarkEnd w:id="16"/>
            <w:r w:rsidRPr="003A3E55">
              <w:rPr>
                <w:b/>
              </w:rPr>
              <w:t xml:space="preserve">], </w:t>
            </w:r>
            <w:bookmarkStart w:id="17" w:name="X_TBT_Reg_3E"/>
            <w:r w:rsidRPr="003A3E55">
              <w:rPr>
                <w:b/>
              </w:rPr>
              <w:t>o en virtud de</w:t>
            </w:r>
            <w:bookmarkStart w:id="18" w:name="tbt3f"/>
            <w:bookmarkEnd w:id="17"/>
            <w:bookmarkEnd w:id="18"/>
            <w:r w:rsidR="008E4B39">
              <w:rPr>
                <w:b/>
              </w:rPr>
              <w:t>:</w:t>
            </w:r>
            <w:r w:rsidR="006C0F04">
              <w:t xml:space="preserve"> </w:t>
            </w:r>
            <w:r w:rsidR="008E4B39" w:rsidRPr="006C0F04">
              <w:t xml:space="preserve"> </w:t>
            </w:r>
            <w:bookmarkStart w:id="19" w:name="tbt3e"/>
            <w:bookmarkEnd w:id="19"/>
          </w:p>
        </w:tc>
      </w:tr>
      <w:tr w:rsidR="00F45D55" w:rsidTr="0090284E">
        <w:tc>
          <w:tcPr>
            <w:tcW w:w="709" w:type="dxa"/>
            <w:tcBorders>
              <w:top w:val="single" w:sz="6" w:space="0" w:color="auto"/>
              <w:bottom w:val="single" w:sz="6" w:space="0" w:color="auto"/>
            </w:tcBorders>
            <w:shd w:val="clear" w:color="auto" w:fill="auto"/>
          </w:tcPr>
          <w:p w:rsidR="00A52F73" w:rsidRPr="003A3E55" w:rsidRDefault="006F164C"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rsidR="00A52F73" w:rsidRPr="003A3E55" w:rsidRDefault="006F164C" w:rsidP="003A3E55">
            <w:pPr>
              <w:spacing w:before="120" w:after="120"/>
            </w:pPr>
            <w:bookmarkStart w:id="20" w:name="X_TBT_Reg_4A"/>
            <w:r w:rsidRPr="003A3E55">
              <w:rPr>
                <w:b/>
              </w:rPr>
              <w:t>Productos abarcados (partida del SA o de la NCCA cuando corresponda;</w:t>
            </w:r>
            <w:r w:rsidR="00AF251E" w:rsidRPr="003A3E55">
              <w:rPr>
                <w:b/>
              </w:rPr>
              <w:t xml:space="preserve"> </w:t>
            </w:r>
            <w:r w:rsidRPr="003A3E55">
              <w:rPr>
                <w:b/>
              </w:rPr>
              <w:t>en otro caso partida del arancel nacional.</w:t>
            </w:r>
            <w:r w:rsidR="00AF251E" w:rsidRPr="003A3E55">
              <w:rPr>
                <w:b/>
              </w:rPr>
              <w:t xml:space="preserve"> </w:t>
            </w:r>
            <w:r w:rsidRPr="003A3E55">
              <w:rPr>
                <w:b/>
              </w:rPr>
              <w:t xml:space="preserve">Podrá </w:t>
            </w:r>
            <w:proofErr w:type="gramStart"/>
            <w:r w:rsidRPr="003A3E55">
              <w:rPr>
                <w:b/>
              </w:rPr>
              <w:t>indicarse</w:t>
            </w:r>
            <w:proofErr w:type="gramEnd"/>
            <w:r w:rsidRPr="003A3E55">
              <w:rPr>
                <w:b/>
              </w:rPr>
              <w:t xml:space="preserve"> además, cuando proceda, el número de partida de la ICS)</w:t>
            </w:r>
            <w:bookmarkEnd w:id="20"/>
            <w:r w:rsidRPr="003A3E55">
              <w:rPr>
                <w:b/>
              </w:rPr>
              <w:t>:</w:t>
            </w:r>
            <w:r w:rsidR="00AF251E" w:rsidRPr="003A3E55">
              <w:t xml:space="preserve"> Determinación de sustancias químicas en el agua (ICS 13.060.50)</w:t>
            </w:r>
            <w:bookmarkStart w:id="21" w:name="sps3a"/>
            <w:bookmarkEnd w:id="21"/>
          </w:p>
        </w:tc>
      </w:tr>
      <w:tr w:rsidR="00F45D55" w:rsidTr="0090284E">
        <w:tc>
          <w:tcPr>
            <w:tcW w:w="709" w:type="dxa"/>
            <w:tcBorders>
              <w:top w:val="single" w:sz="6" w:space="0" w:color="auto"/>
              <w:bottom w:val="single" w:sz="6" w:space="0" w:color="auto"/>
            </w:tcBorders>
            <w:shd w:val="clear" w:color="auto" w:fill="auto"/>
          </w:tcPr>
          <w:p w:rsidR="00A52F73" w:rsidRPr="003A3E55" w:rsidRDefault="006F164C"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rsidR="00A52F73" w:rsidRPr="003A3E55" w:rsidRDefault="006F164C" w:rsidP="003A3E55">
            <w:pPr>
              <w:spacing w:before="120" w:after="120"/>
            </w:pPr>
            <w:bookmarkStart w:id="22" w:name="X_TBT_Reg_5A"/>
            <w:r w:rsidRPr="003A3E55">
              <w:rPr>
                <w:b/>
              </w:rPr>
              <w:t>Título, número de páginas e idioma(s) del documento notificado</w:t>
            </w:r>
            <w:bookmarkEnd w:id="22"/>
            <w:r w:rsidRPr="003A3E55">
              <w:rPr>
                <w:b/>
              </w:rPr>
              <w:t>:</w:t>
            </w:r>
            <w:r w:rsidR="00AF251E" w:rsidRPr="003A3E55">
              <w:t xml:space="preserve"> Modificación del Código Alimentario Argentino - Capítulo XX "Metodología Analítica Oficial": Determinación de arsénico en agua (6 página(s), en </w:t>
            </w:r>
            <w:proofErr w:type="gramStart"/>
            <w:r w:rsidR="00AF251E" w:rsidRPr="003A3E55">
              <w:t>Español</w:t>
            </w:r>
            <w:proofErr w:type="gramEnd"/>
            <w:r w:rsidR="00AF251E" w:rsidRPr="003A3E55">
              <w:t>)</w:t>
            </w:r>
            <w:bookmarkStart w:id="23" w:name="sps5a"/>
            <w:bookmarkStart w:id="24" w:name="sps5c"/>
            <w:bookmarkStart w:id="25" w:name="sps5b"/>
            <w:bookmarkEnd w:id="23"/>
            <w:bookmarkEnd w:id="24"/>
            <w:bookmarkEnd w:id="25"/>
          </w:p>
        </w:tc>
      </w:tr>
      <w:tr w:rsidR="00F45D55" w:rsidTr="0090284E">
        <w:tc>
          <w:tcPr>
            <w:tcW w:w="709" w:type="dxa"/>
            <w:tcBorders>
              <w:top w:val="single" w:sz="6" w:space="0" w:color="auto"/>
              <w:bottom w:val="single" w:sz="6" w:space="0" w:color="auto"/>
            </w:tcBorders>
            <w:shd w:val="clear" w:color="auto" w:fill="auto"/>
          </w:tcPr>
          <w:p w:rsidR="00A52F73" w:rsidRPr="003A3E55" w:rsidRDefault="006F164C"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rsidR="00A52F73" w:rsidRPr="003A3E55" w:rsidRDefault="006F164C" w:rsidP="003A3E55">
            <w:pPr>
              <w:spacing w:before="120" w:after="120"/>
            </w:pPr>
            <w:bookmarkStart w:id="26" w:name="X_TBT_Reg_6A"/>
            <w:r w:rsidRPr="003A3E55">
              <w:rPr>
                <w:b/>
              </w:rPr>
              <w:t>Descripción del contenido</w:t>
            </w:r>
            <w:bookmarkEnd w:id="26"/>
            <w:r w:rsidRPr="003A3E55">
              <w:rPr>
                <w:b/>
              </w:rPr>
              <w:t>:</w:t>
            </w:r>
            <w:r w:rsidR="00AF251E" w:rsidRPr="003A3E55">
              <w:t xml:space="preserve"> Se modifica el Código Alimentario Argentino mediante la incorporación al Capítulo XX "Metodología Analítica Oficial" del artículo 1414 sexto que establece los parámetros de referencia para la determinación de arsénico en agua.</w:t>
            </w:r>
          </w:p>
        </w:tc>
      </w:tr>
      <w:tr w:rsidR="00F45D55" w:rsidTr="0090284E">
        <w:tc>
          <w:tcPr>
            <w:tcW w:w="709" w:type="dxa"/>
            <w:tcBorders>
              <w:top w:val="single" w:sz="6" w:space="0" w:color="auto"/>
              <w:bottom w:val="single" w:sz="6" w:space="0" w:color="auto"/>
            </w:tcBorders>
            <w:shd w:val="clear" w:color="auto" w:fill="auto"/>
          </w:tcPr>
          <w:p w:rsidR="00A52F73" w:rsidRPr="003A3E55" w:rsidRDefault="006F164C"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rsidR="00A52F73" w:rsidRPr="003A3E55" w:rsidRDefault="006F164C" w:rsidP="00A5462B">
            <w:pPr>
              <w:spacing w:before="120" w:after="120"/>
            </w:pPr>
            <w:bookmarkStart w:id="27" w:name="X_TBT_Reg_7A"/>
            <w:r w:rsidRPr="003A3E55">
              <w:rPr>
                <w:b/>
              </w:rPr>
              <w:t xml:space="preserve">Objetivo y razón de ser, incluida, cuando proceda, la </w:t>
            </w:r>
            <w:r w:rsidR="00677F2C" w:rsidRPr="003A3E55">
              <w:rPr>
                <w:b/>
              </w:rPr>
              <w:t xml:space="preserve">naturaleza </w:t>
            </w:r>
            <w:r w:rsidRPr="003A3E55">
              <w:rPr>
                <w:b/>
              </w:rPr>
              <w:t>de los problemas urgentes</w:t>
            </w:r>
            <w:bookmarkEnd w:id="27"/>
            <w:r w:rsidRPr="003A3E55">
              <w:rPr>
                <w:b/>
              </w:rPr>
              <w:t>:</w:t>
            </w:r>
            <w:r w:rsidR="00412DAF" w:rsidRPr="003A3E55">
              <w:t xml:space="preserve"> Protección de la salud o seguridad humanas; Protección de la vida o la salud de los animales o preservación de los vegetales; Protección del medio ambiente; Prescripciones en materia de calidad</w:t>
            </w:r>
            <w:bookmarkStart w:id="28" w:name="sps7f"/>
            <w:bookmarkEnd w:id="28"/>
          </w:p>
        </w:tc>
      </w:tr>
      <w:tr w:rsidR="00F45D55" w:rsidTr="0090284E">
        <w:tc>
          <w:tcPr>
            <w:tcW w:w="709" w:type="dxa"/>
            <w:tcBorders>
              <w:top w:val="single" w:sz="6" w:space="0" w:color="auto"/>
              <w:bottom w:val="single" w:sz="6" w:space="0" w:color="auto"/>
            </w:tcBorders>
            <w:shd w:val="clear" w:color="auto" w:fill="auto"/>
          </w:tcPr>
          <w:p w:rsidR="00A52F73" w:rsidRPr="003A3E55" w:rsidRDefault="006F164C" w:rsidP="00617B12">
            <w:pPr>
              <w:spacing w:before="120" w:after="120"/>
              <w:rPr>
                <w:b/>
              </w:rPr>
            </w:pPr>
            <w:r w:rsidRPr="003A3E55">
              <w:rPr>
                <w:b/>
              </w:rPr>
              <w:t>8.</w:t>
            </w:r>
          </w:p>
        </w:tc>
        <w:tc>
          <w:tcPr>
            <w:tcW w:w="8524" w:type="dxa"/>
            <w:tcBorders>
              <w:top w:val="single" w:sz="6" w:space="0" w:color="auto"/>
              <w:bottom w:val="single" w:sz="6" w:space="0" w:color="auto"/>
            </w:tcBorders>
            <w:shd w:val="clear" w:color="auto" w:fill="auto"/>
          </w:tcPr>
          <w:p w:rsidR="00924FA9" w:rsidRPr="003A3E55" w:rsidRDefault="006F164C" w:rsidP="00617B12">
            <w:pPr>
              <w:spacing w:before="120" w:after="120"/>
            </w:pPr>
            <w:bookmarkStart w:id="29" w:name="X_TBT_Reg_8A"/>
            <w:r w:rsidRPr="003A3E55">
              <w:rPr>
                <w:b/>
              </w:rPr>
              <w:t>Documentos pertinentes</w:t>
            </w:r>
            <w:bookmarkEnd w:id="29"/>
            <w:r w:rsidRPr="003A3E55">
              <w:rPr>
                <w:b/>
              </w:rPr>
              <w:t>:</w:t>
            </w:r>
            <w:r w:rsidR="00AF251E" w:rsidRPr="003A3E55">
              <w:t xml:space="preserve"> </w:t>
            </w:r>
          </w:p>
          <w:p w:rsidR="000F6A45" w:rsidRPr="003A3E55" w:rsidRDefault="006F164C" w:rsidP="00617B12">
            <w:pPr>
              <w:numPr>
                <w:ilvl w:val="0"/>
                <w:numId w:val="16"/>
              </w:numPr>
              <w:spacing w:before="120" w:after="120"/>
              <w:jc w:val="left"/>
            </w:pPr>
            <w:r w:rsidRPr="003A3E55">
              <w:t>Proyecto de Resolución Conjunta EX-2019-109335025- -APN-DERA#ANMAT</w:t>
            </w:r>
          </w:p>
          <w:p w:rsidR="000F6A45" w:rsidRPr="003A3E55" w:rsidRDefault="006F164C" w:rsidP="00617B12">
            <w:pPr>
              <w:numPr>
                <w:ilvl w:val="0"/>
                <w:numId w:val="16"/>
              </w:numPr>
              <w:spacing w:before="120" w:after="120"/>
              <w:jc w:val="left"/>
            </w:pPr>
            <w:r w:rsidRPr="003A3E55">
              <w:t>Métodos normalizados para el análisis de aguas potables y residuales de APHA-AWWA- WPCF.</w:t>
            </w:r>
          </w:p>
        </w:tc>
      </w:tr>
      <w:tr w:rsidR="00F45D55" w:rsidTr="007E3474">
        <w:trPr>
          <w:cantSplit/>
        </w:trPr>
        <w:tc>
          <w:tcPr>
            <w:tcW w:w="709" w:type="dxa"/>
            <w:tcBorders>
              <w:top w:val="single" w:sz="6" w:space="0" w:color="auto"/>
              <w:bottom w:val="single" w:sz="6" w:space="0" w:color="auto"/>
            </w:tcBorders>
            <w:shd w:val="clear" w:color="auto" w:fill="auto"/>
          </w:tcPr>
          <w:p w:rsidR="00AF251E" w:rsidRPr="003A3E55" w:rsidRDefault="006F164C" w:rsidP="003A3E55">
            <w:pPr>
              <w:spacing w:before="120" w:after="120"/>
              <w:rPr>
                <w:b/>
              </w:rPr>
            </w:pPr>
            <w:r w:rsidRPr="003A3E55">
              <w:rPr>
                <w:b/>
              </w:rPr>
              <w:t>9.</w:t>
            </w:r>
          </w:p>
        </w:tc>
        <w:tc>
          <w:tcPr>
            <w:tcW w:w="8524" w:type="dxa"/>
            <w:tcBorders>
              <w:top w:val="single" w:sz="6" w:space="0" w:color="auto"/>
              <w:bottom w:val="single" w:sz="6" w:space="0" w:color="auto"/>
            </w:tcBorders>
            <w:shd w:val="clear" w:color="auto" w:fill="auto"/>
          </w:tcPr>
          <w:p w:rsidR="00AF251E" w:rsidRPr="003A3E55" w:rsidRDefault="006F164C" w:rsidP="009F7158">
            <w:pPr>
              <w:spacing w:before="120" w:after="120"/>
              <w:rPr>
                <w:bCs/>
              </w:rPr>
            </w:pPr>
            <w:bookmarkStart w:id="30" w:name="X_TBT_Reg_9A"/>
            <w:r w:rsidRPr="003A3E55">
              <w:rPr>
                <w:b/>
              </w:rPr>
              <w:t>Fecha propuesta de adopción</w:t>
            </w:r>
            <w:bookmarkEnd w:id="30"/>
            <w:r w:rsidRPr="003A3E55">
              <w:rPr>
                <w:b/>
              </w:rPr>
              <w:t>:</w:t>
            </w:r>
            <w:r w:rsidRPr="006A63E9">
              <w:t xml:space="preserve"> </w:t>
            </w:r>
            <w:bookmarkStart w:id="31" w:name="sps10a"/>
            <w:bookmarkStart w:id="32" w:name="sps10b"/>
            <w:bookmarkEnd w:id="31"/>
            <w:r w:rsidRPr="003A3E55">
              <w:rPr>
                <w:bCs/>
              </w:rPr>
              <w:t>No aplica</w:t>
            </w:r>
            <w:bookmarkEnd w:id="32"/>
          </w:p>
          <w:p w:rsidR="00AF251E" w:rsidRPr="003A3E55" w:rsidRDefault="006F164C" w:rsidP="009F7158">
            <w:pPr>
              <w:spacing w:after="120"/>
              <w:rPr>
                <w:b/>
              </w:rPr>
            </w:pPr>
            <w:bookmarkStart w:id="33" w:name="X_TBT_Reg_9B"/>
            <w:r w:rsidRPr="003A3E55">
              <w:rPr>
                <w:b/>
              </w:rPr>
              <w:t>Fecha propuesta de entrada en vigor</w:t>
            </w:r>
            <w:bookmarkEnd w:id="33"/>
            <w:r w:rsidRPr="003A3E55">
              <w:rPr>
                <w:b/>
              </w:rPr>
              <w:t>:</w:t>
            </w:r>
            <w:r w:rsidRPr="006A63E9">
              <w:t xml:space="preserve"> </w:t>
            </w:r>
            <w:bookmarkStart w:id="34" w:name="sps11a"/>
            <w:bookmarkStart w:id="35" w:name="sps11b"/>
            <w:bookmarkEnd w:id="34"/>
            <w:r w:rsidRPr="003A3E55">
              <w:rPr>
                <w:bCs/>
              </w:rPr>
              <w:t>No aplica</w:t>
            </w:r>
            <w:bookmarkEnd w:id="35"/>
          </w:p>
        </w:tc>
      </w:tr>
      <w:tr w:rsidR="00F45D55" w:rsidTr="0090284E">
        <w:tc>
          <w:tcPr>
            <w:tcW w:w="709" w:type="dxa"/>
            <w:tcBorders>
              <w:top w:val="single" w:sz="6" w:space="0" w:color="auto"/>
              <w:bottom w:val="single" w:sz="6" w:space="0" w:color="auto"/>
            </w:tcBorders>
            <w:shd w:val="clear" w:color="auto" w:fill="auto"/>
          </w:tcPr>
          <w:p w:rsidR="00A52F73" w:rsidRPr="003A3E55" w:rsidRDefault="006F164C"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rsidR="00A52F73" w:rsidRPr="003A3E55" w:rsidRDefault="006F164C" w:rsidP="003A3E55">
            <w:pPr>
              <w:spacing w:before="120" w:after="120"/>
            </w:pPr>
            <w:bookmarkStart w:id="36" w:name="X_TBT_Reg_10A"/>
            <w:r w:rsidRPr="003A3E55">
              <w:rPr>
                <w:b/>
              </w:rPr>
              <w:t>Fecha límite para la presentación de observaciones</w:t>
            </w:r>
            <w:bookmarkEnd w:id="36"/>
            <w:r w:rsidRPr="003A3E55">
              <w:rPr>
                <w:b/>
              </w:rPr>
              <w:t>:</w:t>
            </w:r>
            <w:r w:rsidR="00AF251E" w:rsidRPr="003A3E55">
              <w:t xml:space="preserve"> 30 días desde la notificación</w:t>
            </w:r>
            <w:bookmarkStart w:id="37" w:name="sps12a"/>
            <w:bookmarkEnd w:id="37"/>
          </w:p>
        </w:tc>
      </w:tr>
      <w:tr w:rsidR="00F45D55" w:rsidTr="0090284E">
        <w:tc>
          <w:tcPr>
            <w:tcW w:w="709" w:type="dxa"/>
            <w:tcBorders>
              <w:top w:val="single" w:sz="6" w:space="0" w:color="auto"/>
            </w:tcBorders>
            <w:shd w:val="clear" w:color="auto" w:fill="auto"/>
          </w:tcPr>
          <w:p w:rsidR="00A52F73" w:rsidRPr="003A3E55" w:rsidRDefault="006F164C" w:rsidP="0090284E">
            <w:pPr>
              <w:keepNext/>
              <w:keepLines/>
              <w:spacing w:before="120" w:after="120"/>
              <w:rPr>
                <w:b/>
              </w:rPr>
            </w:pPr>
            <w:r w:rsidRPr="003A3E55">
              <w:rPr>
                <w:b/>
              </w:rPr>
              <w:lastRenderedPageBreak/>
              <w:t>11.</w:t>
            </w:r>
          </w:p>
        </w:tc>
        <w:tc>
          <w:tcPr>
            <w:tcW w:w="8524" w:type="dxa"/>
            <w:tcBorders>
              <w:top w:val="single" w:sz="6" w:space="0" w:color="auto"/>
            </w:tcBorders>
            <w:shd w:val="clear" w:color="auto" w:fill="auto"/>
          </w:tcPr>
          <w:p w:rsidR="00A52F73" w:rsidRPr="003A3E55" w:rsidRDefault="006F164C" w:rsidP="00AD2FD7">
            <w:pPr>
              <w:keepNext/>
              <w:keepLines/>
              <w:spacing w:before="120" w:after="120"/>
            </w:pPr>
            <w:bookmarkStart w:id="38" w:name="X_TBT_Reg_11A"/>
            <w:r w:rsidRPr="003A3E55">
              <w:rPr>
                <w:b/>
              </w:rPr>
              <w:t>Textos disponibles en:</w:t>
            </w:r>
            <w:r w:rsidR="00AF251E" w:rsidRPr="003A3E55">
              <w:rPr>
                <w:b/>
              </w:rPr>
              <w:t xml:space="preserve"> </w:t>
            </w:r>
            <w:r w:rsidRPr="003A3E55">
              <w:rPr>
                <w:b/>
              </w:rPr>
              <w:t>Servicio nacional de información [</w:t>
            </w:r>
            <w:bookmarkStart w:id="39" w:name="sps13b"/>
            <w:r w:rsidRPr="003A3E55">
              <w:rPr>
                <w:b/>
              </w:rPr>
              <w:t>X</w:t>
            </w:r>
            <w:bookmarkEnd w:id="39"/>
            <w:r w:rsidRPr="003A3E55">
              <w:rPr>
                <w:b/>
              </w:rPr>
              <w:t>]</w:t>
            </w:r>
            <w:r w:rsidR="00677F2C" w:rsidRPr="003A3E55">
              <w:rPr>
                <w:b/>
              </w:rPr>
              <w:t>,</w:t>
            </w:r>
            <w:r w:rsidRPr="003A3E55">
              <w:rPr>
                <w:b/>
              </w:rPr>
              <w:t xml:space="preserve"> o direcció</w:t>
            </w:r>
            <w:r w:rsidR="00677F2C" w:rsidRPr="003A3E55">
              <w:rPr>
                <w:b/>
              </w:rPr>
              <w:t>n, números de teléfono y de fax y direcciones</w:t>
            </w:r>
            <w:r w:rsidRPr="003A3E55">
              <w:rPr>
                <w:b/>
              </w:rPr>
              <w:t xml:space="preserve"> </w:t>
            </w:r>
            <w:r w:rsidR="00677F2C" w:rsidRPr="003A3E55">
              <w:rPr>
                <w:b/>
              </w:rPr>
              <w:t xml:space="preserve">de </w:t>
            </w:r>
            <w:r w:rsidRPr="003A3E55">
              <w:rPr>
                <w:b/>
              </w:rPr>
              <w:t>correo electrónico y sitio</w:t>
            </w:r>
            <w:r w:rsidR="00677F2C" w:rsidRPr="003A3E55">
              <w:rPr>
                <w:b/>
              </w:rPr>
              <w:t>s</w:t>
            </w:r>
            <w:r w:rsidRPr="003A3E55">
              <w:rPr>
                <w:b/>
              </w:rPr>
              <w:t xml:space="preserve"> </w:t>
            </w:r>
            <w:r w:rsidR="002B0C97">
              <w:rPr>
                <w:b/>
              </w:rPr>
              <w:t>w</w:t>
            </w:r>
            <w:r w:rsidRPr="003A3E55">
              <w:rPr>
                <w:b/>
              </w:rPr>
              <w:t>eb, en su caso, de otra institución</w:t>
            </w:r>
            <w:bookmarkEnd w:id="38"/>
            <w:r w:rsidRPr="003A3E55">
              <w:rPr>
                <w:b/>
              </w:rPr>
              <w:t>:</w:t>
            </w:r>
            <w:r w:rsidR="00AF251E" w:rsidRPr="003A3E55">
              <w:t xml:space="preserve"> </w:t>
            </w:r>
            <w:bookmarkStart w:id="40" w:name="sps13c"/>
          </w:p>
          <w:p w:rsidR="000F6A45" w:rsidRPr="003A3E55" w:rsidRDefault="006F164C" w:rsidP="00AD2FD7">
            <w:pPr>
              <w:keepNext/>
              <w:keepLines/>
              <w:spacing w:before="120" w:after="120"/>
              <w:jc w:val="left"/>
              <w:rPr>
                <w:bCs/>
              </w:rPr>
            </w:pPr>
            <w:r w:rsidRPr="003A3E55">
              <w:rPr>
                <w:bCs/>
              </w:rPr>
              <w:t xml:space="preserve">Punto Focal </w:t>
            </w:r>
            <w:proofErr w:type="spellStart"/>
            <w:r w:rsidRPr="003A3E55">
              <w:rPr>
                <w:bCs/>
              </w:rPr>
              <w:t>OTC</w:t>
            </w:r>
            <w:proofErr w:type="spellEnd"/>
            <w:r w:rsidRPr="003A3E55">
              <w:rPr>
                <w:bCs/>
              </w:rPr>
              <w:t xml:space="preserve">-OMC de la </w:t>
            </w:r>
            <w:proofErr w:type="spellStart"/>
            <w:r w:rsidRPr="003A3E55">
              <w:rPr>
                <w:bCs/>
              </w:rPr>
              <w:t>Republica</w:t>
            </w:r>
            <w:proofErr w:type="spellEnd"/>
            <w:r w:rsidRPr="003A3E55">
              <w:rPr>
                <w:bCs/>
              </w:rPr>
              <w:t xml:space="preserve"> Argentina</w:t>
            </w:r>
            <w:r w:rsidRPr="003A3E55">
              <w:rPr>
                <w:bCs/>
              </w:rPr>
              <w:br/>
              <w:t>Avda. Julio A. Roca 651 Piso 4° Sector 23A (C1067ABB)</w:t>
            </w:r>
            <w:r w:rsidRPr="003A3E55">
              <w:rPr>
                <w:bCs/>
              </w:rPr>
              <w:br/>
              <w:t>Ciudad Autónoma de Buenos Aires</w:t>
            </w:r>
            <w:r w:rsidRPr="003A3E55">
              <w:rPr>
                <w:bCs/>
              </w:rPr>
              <w:br/>
              <w:t>Teléfono: 54 11 4349 4067</w:t>
            </w:r>
            <w:r w:rsidRPr="003A3E55">
              <w:rPr>
                <w:bCs/>
              </w:rPr>
              <w:br/>
              <w:t xml:space="preserve">E-mail: </w:t>
            </w:r>
            <w:hyperlink r:id="rId7" w:history="1">
              <w:r w:rsidRPr="003A3E55">
                <w:rPr>
                  <w:bCs/>
                  <w:color w:val="0000FF"/>
                  <w:u w:val="single"/>
                </w:rPr>
                <w:t>focalotc@produccion.gob.ar</w:t>
              </w:r>
            </w:hyperlink>
            <w:r w:rsidRPr="003A3E55">
              <w:rPr>
                <w:bCs/>
              </w:rPr>
              <w:t xml:space="preserve"> </w:t>
            </w:r>
            <w:r w:rsidRPr="003A3E55">
              <w:rPr>
                <w:bCs/>
              </w:rPr>
              <w:br/>
            </w:r>
            <w:hyperlink r:id="rId8" w:history="1">
              <w:r w:rsidRPr="003A3E55">
                <w:rPr>
                  <w:bCs/>
                  <w:color w:val="0000FF"/>
                  <w:u w:val="single"/>
                </w:rPr>
                <w:t>http://www.puntofocal.gob.ar/formularios/notific_arg.php</w:t>
              </w:r>
            </w:hyperlink>
          </w:p>
          <w:p w:rsidR="000F6A45" w:rsidRPr="003A3E55" w:rsidRDefault="007A5129" w:rsidP="00AD2FD7">
            <w:pPr>
              <w:keepNext/>
              <w:keepLines/>
              <w:spacing w:before="120" w:after="120"/>
              <w:jc w:val="left"/>
              <w:rPr>
                <w:bCs/>
              </w:rPr>
            </w:pPr>
            <w:hyperlink r:id="rId9" w:history="1">
              <w:r w:rsidR="006F164C" w:rsidRPr="003A3E55">
                <w:rPr>
                  <w:bCs/>
                  <w:color w:val="0000FF"/>
                  <w:u w:val="single"/>
                </w:rPr>
                <w:t>http://www.puntofocal.gob.ar</w:t>
              </w:r>
            </w:hyperlink>
            <w:r w:rsidR="006F164C" w:rsidRPr="003A3E55">
              <w:rPr>
                <w:bCs/>
              </w:rPr>
              <w:br/>
            </w:r>
            <w:hyperlink r:id="rId10" w:history="1">
              <w:r w:rsidR="006F164C" w:rsidRPr="003A3E55">
                <w:rPr>
                  <w:bCs/>
                  <w:color w:val="0000FF"/>
                  <w:u w:val="single"/>
                </w:rPr>
                <w:t>https://members.wto.org/crnattachments/2020/TBT/ARG/20_2837_00_s.pdf</w:t>
              </w:r>
            </w:hyperlink>
            <w:bookmarkEnd w:id="40"/>
          </w:p>
        </w:tc>
      </w:tr>
    </w:tbl>
    <w:p w:rsidR="00AF251E" w:rsidRPr="003A3E55" w:rsidRDefault="00AF251E" w:rsidP="003A3E55"/>
    <w:sectPr w:rsidR="00AF251E" w:rsidRPr="003A3E55" w:rsidSect="00AE3C0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1D2" w:rsidRDefault="006F164C">
      <w:r>
        <w:separator/>
      </w:r>
    </w:p>
  </w:endnote>
  <w:endnote w:type="continuationSeparator" w:id="0">
    <w:p w:rsidR="00DD11D2" w:rsidRDefault="006F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6F164C" w:rsidP="00B531D9">
    <w:pPr>
      <w:pStyle w:val="Footer"/>
    </w:pPr>
    <w:r w:rsidRPr="003A3E5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A3E55" w:rsidRDefault="006F164C" w:rsidP="00B531D9">
    <w:pPr>
      <w:pStyle w:val="Footer"/>
    </w:pPr>
    <w:r w:rsidRPr="003A3E5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A3E55" w:rsidRDefault="006F164C">
    <w:r w:rsidRPr="003A3E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1D2" w:rsidRDefault="006F164C">
      <w:r>
        <w:separator/>
      </w:r>
    </w:p>
  </w:footnote>
  <w:footnote w:type="continuationSeparator" w:id="0">
    <w:p w:rsidR="00DD11D2" w:rsidRDefault="006F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6F164C" w:rsidP="00B531D9">
    <w:pPr>
      <w:pStyle w:val="Header"/>
      <w:pBdr>
        <w:bottom w:val="single" w:sz="4" w:space="1" w:color="auto"/>
      </w:pBdr>
      <w:tabs>
        <w:tab w:val="clear" w:pos="4513"/>
        <w:tab w:val="clear" w:pos="9027"/>
      </w:tabs>
      <w:jc w:val="center"/>
    </w:pPr>
    <w:proofErr w:type="spellStart"/>
    <w:r w:rsidRPr="003A3E55">
      <w:t>tbtSymbol</w:t>
    </w:r>
    <w:proofErr w:type="spellEnd"/>
  </w:p>
  <w:p w:rsidR="00B531D9" w:rsidRPr="003A3E55" w:rsidRDefault="00B531D9" w:rsidP="00B531D9">
    <w:pPr>
      <w:pStyle w:val="Header"/>
      <w:pBdr>
        <w:bottom w:val="single" w:sz="4" w:space="1" w:color="auto"/>
      </w:pBdr>
      <w:tabs>
        <w:tab w:val="clear" w:pos="4513"/>
        <w:tab w:val="clear" w:pos="9027"/>
      </w:tabs>
      <w:jc w:val="center"/>
    </w:pPr>
  </w:p>
  <w:p w:rsidR="00B531D9" w:rsidRPr="003A3E55" w:rsidRDefault="006F164C"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1</w:t>
    </w:r>
    <w:r w:rsidRPr="003A3E55">
      <w:fldChar w:fldCharType="end"/>
    </w:r>
    <w:r w:rsidRPr="003A3E55">
      <w:t xml:space="preserve"> -</w:t>
    </w:r>
  </w:p>
  <w:p w:rsidR="00B531D9" w:rsidRPr="003A3E55" w:rsidRDefault="00B531D9" w:rsidP="00B531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A3E55" w:rsidRDefault="006F164C" w:rsidP="00B531D9">
    <w:pPr>
      <w:pStyle w:val="Header"/>
      <w:pBdr>
        <w:bottom w:val="single" w:sz="4" w:space="1" w:color="auto"/>
      </w:pBdr>
      <w:tabs>
        <w:tab w:val="clear" w:pos="4513"/>
        <w:tab w:val="clear" w:pos="9027"/>
      </w:tabs>
      <w:jc w:val="center"/>
    </w:pPr>
    <w:bookmarkStart w:id="41" w:name="spsSymbolHeader"/>
    <w:r w:rsidRPr="003A3E55">
      <w:t>G/TBT/N/ARG/390</w:t>
    </w:r>
    <w:bookmarkEnd w:id="41"/>
  </w:p>
  <w:p w:rsidR="00B531D9" w:rsidRPr="003A3E55" w:rsidRDefault="00B531D9" w:rsidP="00B531D9">
    <w:pPr>
      <w:pStyle w:val="Header"/>
      <w:pBdr>
        <w:bottom w:val="single" w:sz="4" w:space="1" w:color="auto"/>
      </w:pBdr>
      <w:tabs>
        <w:tab w:val="clear" w:pos="4513"/>
        <w:tab w:val="clear" w:pos="9027"/>
      </w:tabs>
      <w:jc w:val="center"/>
    </w:pPr>
  </w:p>
  <w:p w:rsidR="00B531D9" w:rsidRPr="003A3E55" w:rsidRDefault="006F164C"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2</w:t>
    </w:r>
    <w:r w:rsidRPr="003A3E55">
      <w:fldChar w:fldCharType="end"/>
    </w:r>
    <w:r w:rsidRPr="003A3E55">
      <w:t xml:space="preserve"> -</w:t>
    </w:r>
  </w:p>
  <w:p w:rsidR="00DD65B2" w:rsidRPr="003A3E55" w:rsidRDefault="00DD65B2" w:rsidP="00B531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F45D55" w:rsidTr="004D5D05">
      <w:trPr>
        <w:trHeight w:val="240"/>
        <w:jc w:val="center"/>
      </w:trPr>
      <w:tc>
        <w:tcPr>
          <w:tcW w:w="3818" w:type="dxa"/>
          <w:shd w:val="clear" w:color="auto" w:fill="FFFFFF"/>
          <w:tcMar>
            <w:top w:w="0" w:type="dxa"/>
            <w:left w:w="108" w:type="dxa"/>
            <w:bottom w:w="0" w:type="dxa"/>
            <w:right w:w="108" w:type="dxa"/>
          </w:tcMar>
          <w:vAlign w:val="center"/>
        </w:tcPr>
        <w:p w:rsidR="005D4F0E" w:rsidRPr="00674766" w:rsidRDefault="005D4F0E">
          <w:pPr>
            <w:rPr>
              <w:noProof/>
              <w:szCs w:val="18"/>
              <w:lang w:eastAsia="en-GB"/>
            </w:rPr>
          </w:pPr>
          <w:bookmarkStart w:id="4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674766" w:rsidRDefault="005D4F0E">
          <w:pPr>
            <w:jc w:val="right"/>
            <w:rPr>
              <w:b/>
              <w:color w:val="FF0000"/>
              <w:szCs w:val="18"/>
            </w:rPr>
          </w:pPr>
        </w:p>
      </w:tc>
    </w:tr>
    <w:bookmarkEnd w:id="42"/>
    <w:tr w:rsidR="00F45D55" w:rsidTr="004D5D05">
      <w:trPr>
        <w:trHeight w:val="213"/>
        <w:jc w:val="center"/>
      </w:trPr>
      <w:tc>
        <w:tcPr>
          <w:tcW w:w="3818" w:type="dxa"/>
          <w:vMerge w:val="restart"/>
          <w:shd w:val="clear" w:color="auto" w:fill="FFFFFF"/>
          <w:hideMark/>
        </w:tcPr>
        <w:p w:rsidR="005D4F0E" w:rsidRPr="00674766" w:rsidRDefault="006F164C">
          <w:pPr>
            <w:jc w:val="left"/>
            <w:rPr>
              <w:szCs w:val="18"/>
            </w:rPr>
          </w:pPr>
          <w:r>
            <w:rPr>
              <w:noProof/>
              <w:szCs w:val="18"/>
              <w:lang w:eastAsia="en-GB"/>
            </w:rPr>
            <w:drawing>
              <wp:inline distT="0" distB="0" distL="0" distR="0">
                <wp:extent cx="2398395"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8607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674766" w:rsidRDefault="005D4F0E">
          <w:pPr>
            <w:jc w:val="right"/>
            <w:rPr>
              <w:b/>
              <w:szCs w:val="18"/>
            </w:rPr>
          </w:pPr>
        </w:p>
      </w:tc>
    </w:tr>
    <w:tr w:rsidR="00F45D55" w:rsidTr="004D5D05">
      <w:trPr>
        <w:trHeight w:val="868"/>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B531D9" w:rsidRPr="003A3E55" w:rsidRDefault="006F164C" w:rsidP="005D4F0E">
          <w:pPr>
            <w:jc w:val="right"/>
            <w:rPr>
              <w:b/>
              <w:szCs w:val="18"/>
            </w:rPr>
          </w:pPr>
          <w:bookmarkStart w:id="43" w:name="bmkSymbols"/>
          <w:r w:rsidRPr="003A3E55">
            <w:rPr>
              <w:b/>
              <w:szCs w:val="18"/>
            </w:rPr>
            <w:t>G/TBT/N/ARG/390</w:t>
          </w:r>
          <w:bookmarkEnd w:id="43"/>
        </w:p>
      </w:tc>
    </w:tr>
    <w:tr w:rsidR="00F45D55" w:rsidTr="004D5D05">
      <w:trPr>
        <w:trHeight w:val="240"/>
        <w:jc w:val="center"/>
      </w:trPr>
      <w:tc>
        <w:tcPr>
          <w:tcW w:w="3818" w:type="dxa"/>
          <w:vMerge/>
          <w:vAlign w:val="center"/>
          <w:hideMark/>
        </w:tcPr>
        <w:p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674766" w:rsidRDefault="006F164C" w:rsidP="005D4F0E">
          <w:pPr>
            <w:jc w:val="right"/>
            <w:rPr>
              <w:szCs w:val="18"/>
            </w:rPr>
          </w:pPr>
          <w:bookmarkStart w:id="44" w:name="spsDateDistribution"/>
          <w:bookmarkStart w:id="45" w:name="bmkDate"/>
          <w:bookmarkEnd w:id="44"/>
          <w:bookmarkEnd w:id="45"/>
          <w:r>
            <w:rPr>
              <w:szCs w:val="18"/>
            </w:rPr>
            <w:t>22 de abril de 2020</w:t>
          </w:r>
        </w:p>
      </w:tc>
    </w:tr>
    <w:tr w:rsidR="00F45D55"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6F164C">
          <w:pPr>
            <w:jc w:val="left"/>
            <w:rPr>
              <w:b/>
              <w:szCs w:val="18"/>
            </w:rPr>
          </w:pPr>
          <w:bookmarkStart w:id="46" w:name="bmkSerial"/>
          <w:r w:rsidRPr="003A3E55">
            <w:rPr>
              <w:color w:val="FF0000"/>
              <w:szCs w:val="18"/>
            </w:rPr>
            <w:t>(</w:t>
          </w:r>
          <w:bookmarkStart w:id="47" w:name="spsSerialNumber"/>
          <w:bookmarkEnd w:id="47"/>
          <w:r>
            <w:rPr>
              <w:color w:val="FF0000"/>
              <w:szCs w:val="18"/>
            </w:rPr>
            <w:t>20-</w:t>
          </w:r>
          <w:r w:rsidR="007A5129">
            <w:rPr>
              <w:color w:val="FF0000"/>
              <w:szCs w:val="18"/>
            </w:rPr>
            <w:t>3192</w:t>
          </w:r>
          <w:r w:rsidRPr="003A3E55">
            <w:rPr>
              <w:color w:val="FF0000"/>
              <w:szCs w:val="18"/>
            </w:rPr>
            <w:t>)</w:t>
          </w:r>
          <w:bookmarkEnd w:id="4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6F164C" w:rsidP="005D4F0E">
          <w:pPr>
            <w:jc w:val="right"/>
            <w:rPr>
              <w:szCs w:val="18"/>
            </w:rPr>
          </w:pPr>
          <w:bookmarkStart w:id="48"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6A63E9">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6A63E9">
            <w:rPr>
              <w:bCs/>
              <w:noProof/>
              <w:szCs w:val="18"/>
            </w:rPr>
            <w:t>1</w:t>
          </w:r>
          <w:r w:rsidRPr="003A3E55">
            <w:rPr>
              <w:szCs w:val="18"/>
            </w:rPr>
            <w:fldChar w:fldCharType="end"/>
          </w:r>
          <w:bookmarkEnd w:id="48"/>
        </w:p>
      </w:tc>
    </w:tr>
    <w:tr w:rsidR="00F45D55"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674766" w:rsidRDefault="006F164C">
          <w:pPr>
            <w:jc w:val="left"/>
            <w:rPr>
              <w:szCs w:val="18"/>
            </w:rPr>
          </w:pPr>
          <w:bookmarkStart w:id="49" w:name="bmkCommittee"/>
          <w:r w:rsidRPr="003A3E55">
            <w:rPr>
              <w:b/>
              <w:szCs w:val="18"/>
            </w:rPr>
            <w:t>Comité de Obstáculos Técnicos al Comercio</w:t>
          </w:r>
          <w:bookmarkEnd w:id="4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3A3E55" w:rsidRDefault="006F164C">
          <w:pPr>
            <w:jc w:val="right"/>
            <w:rPr>
              <w:bCs/>
              <w:szCs w:val="18"/>
            </w:rPr>
          </w:pPr>
          <w:bookmarkStart w:id="50" w:name="bmkLanguage"/>
          <w:r w:rsidRPr="003A3E55">
            <w:rPr>
              <w:bCs/>
              <w:szCs w:val="18"/>
            </w:rPr>
            <w:t>Original:</w:t>
          </w:r>
          <w:r w:rsidR="00AF251E" w:rsidRPr="003A3E55">
            <w:rPr>
              <w:bCs/>
              <w:szCs w:val="18"/>
            </w:rPr>
            <w:t xml:space="preserve"> </w:t>
          </w:r>
          <w:bookmarkStart w:id="51" w:name="spsOriginalLanguage"/>
          <w:r w:rsidRPr="003A3E55">
            <w:rPr>
              <w:bCs/>
              <w:szCs w:val="18"/>
            </w:rPr>
            <w:t>español</w:t>
          </w:r>
          <w:bookmarkEnd w:id="51"/>
          <w:bookmarkEnd w:id="50"/>
        </w:p>
      </w:tc>
    </w:tr>
  </w:tbl>
  <w:p w:rsidR="00DD65B2" w:rsidRPr="003A3E5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D07300">
      <w:start w:val="1"/>
      <w:numFmt w:val="decimal"/>
      <w:pStyle w:val="SummaryText"/>
      <w:lvlText w:val="%1."/>
      <w:lvlJc w:val="left"/>
      <w:pPr>
        <w:ind w:left="360" w:hanging="360"/>
      </w:pPr>
    </w:lvl>
    <w:lvl w:ilvl="1" w:tplc="20D296D4" w:tentative="1">
      <w:start w:val="1"/>
      <w:numFmt w:val="lowerLetter"/>
      <w:lvlText w:val="%2."/>
      <w:lvlJc w:val="left"/>
      <w:pPr>
        <w:ind w:left="1080" w:hanging="360"/>
      </w:pPr>
    </w:lvl>
    <w:lvl w:ilvl="2" w:tplc="B1524368" w:tentative="1">
      <w:start w:val="1"/>
      <w:numFmt w:val="lowerRoman"/>
      <w:lvlText w:val="%3."/>
      <w:lvlJc w:val="right"/>
      <w:pPr>
        <w:ind w:left="1800" w:hanging="180"/>
      </w:pPr>
    </w:lvl>
    <w:lvl w:ilvl="3" w:tplc="66E2774A" w:tentative="1">
      <w:start w:val="1"/>
      <w:numFmt w:val="decimal"/>
      <w:lvlText w:val="%4."/>
      <w:lvlJc w:val="left"/>
      <w:pPr>
        <w:ind w:left="2520" w:hanging="360"/>
      </w:pPr>
    </w:lvl>
    <w:lvl w:ilvl="4" w:tplc="DF181BB8" w:tentative="1">
      <w:start w:val="1"/>
      <w:numFmt w:val="lowerLetter"/>
      <w:lvlText w:val="%5."/>
      <w:lvlJc w:val="left"/>
      <w:pPr>
        <w:ind w:left="3240" w:hanging="360"/>
      </w:pPr>
    </w:lvl>
    <w:lvl w:ilvl="5" w:tplc="B2FE71FE" w:tentative="1">
      <w:start w:val="1"/>
      <w:numFmt w:val="lowerRoman"/>
      <w:lvlText w:val="%6."/>
      <w:lvlJc w:val="right"/>
      <w:pPr>
        <w:ind w:left="3960" w:hanging="180"/>
      </w:pPr>
    </w:lvl>
    <w:lvl w:ilvl="6" w:tplc="B7327C4A" w:tentative="1">
      <w:start w:val="1"/>
      <w:numFmt w:val="decimal"/>
      <w:lvlText w:val="%7."/>
      <w:lvlJc w:val="left"/>
      <w:pPr>
        <w:ind w:left="4680" w:hanging="360"/>
      </w:pPr>
    </w:lvl>
    <w:lvl w:ilvl="7" w:tplc="86169A5E" w:tentative="1">
      <w:start w:val="1"/>
      <w:numFmt w:val="lowerLetter"/>
      <w:lvlText w:val="%8."/>
      <w:lvlJc w:val="left"/>
      <w:pPr>
        <w:ind w:left="5400" w:hanging="360"/>
      </w:pPr>
    </w:lvl>
    <w:lvl w:ilvl="8" w:tplc="B53EA8F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D3615B8">
      <w:start w:val="1"/>
      <w:numFmt w:val="bullet"/>
      <w:lvlText w:val=""/>
      <w:lvlJc w:val="left"/>
      <w:pPr>
        <w:ind w:left="720" w:hanging="360"/>
      </w:pPr>
      <w:rPr>
        <w:rFonts w:ascii="Symbol" w:hAnsi="Symbol"/>
      </w:rPr>
    </w:lvl>
    <w:lvl w:ilvl="1" w:tplc="B382F17C">
      <w:start w:val="1"/>
      <w:numFmt w:val="bullet"/>
      <w:lvlText w:val="o"/>
      <w:lvlJc w:val="left"/>
      <w:pPr>
        <w:tabs>
          <w:tab w:val="num" w:pos="1440"/>
        </w:tabs>
        <w:ind w:left="1440" w:hanging="360"/>
      </w:pPr>
      <w:rPr>
        <w:rFonts w:ascii="Courier New" w:hAnsi="Courier New"/>
      </w:rPr>
    </w:lvl>
    <w:lvl w:ilvl="2" w:tplc="E676CB8C">
      <w:start w:val="1"/>
      <w:numFmt w:val="bullet"/>
      <w:lvlText w:val=""/>
      <w:lvlJc w:val="left"/>
      <w:pPr>
        <w:tabs>
          <w:tab w:val="num" w:pos="2160"/>
        </w:tabs>
        <w:ind w:left="2160" w:hanging="360"/>
      </w:pPr>
      <w:rPr>
        <w:rFonts w:ascii="Wingdings" w:hAnsi="Wingdings"/>
      </w:rPr>
    </w:lvl>
    <w:lvl w:ilvl="3" w:tplc="47669B92">
      <w:start w:val="1"/>
      <w:numFmt w:val="bullet"/>
      <w:lvlText w:val=""/>
      <w:lvlJc w:val="left"/>
      <w:pPr>
        <w:tabs>
          <w:tab w:val="num" w:pos="2880"/>
        </w:tabs>
        <w:ind w:left="2880" w:hanging="360"/>
      </w:pPr>
      <w:rPr>
        <w:rFonts w:ascii="Symbol" w:hAnsi="Symbol"/>
      </w:rPr>
    </w:lvl>
    <w:lvl w:ilvl="4" w:tplc="9B36D22A">
      <w:start w:val="1"/>
      <w:numFmt w:val="bullet"/>
      <w:lvlText w:val="o"/>
      <w:lvlJc w:val="left"/>
      <w:pPr>
        <w:tabs>
          <w:tab w:val="num" w:pos="3600"/>
        </w:tabs>
        <w:ind w:left="3600" w:hanging="360"/>
      </w:pPr>
      <w:rPr>
        <w:rFonts w:ascii="Courier New" w:hAnsi="Courier New"/>
      </w:rPr>
    </w:lvl>
    <w:lvl w:ilvl="5" w:tplc="4FA4B488">
      <w:start w:val="1"/>
      <w:numFmt w:val="bullet"/>
      <w:lvlText w:val=""/>
      <w:lvlJc w:val="left"/>
      <w:pPr>
        <w:tabs>
          <w:tab w:val="num" w:pos="4320"/>
        </w:tabs>
        <w:ind w:left="4320" w:hanging="360"/>
      </w:pPr>
      <w:rPr>
        <w:rFonts w:ascii="Wingdings" w:hAnsi="Wingdings"/>
      </w:rPr>
    </w:lvl>
    <w:lvl w:ilvl="6" w:tplc="72B2A638">
      <w:start w:val="1"/>
      <w:numFmt w:val="bullet"/>
      <w:lvlText w:val=""/>
      <w:lvlJc w:val="left"/>
      <w:pPr>
        <w:tabs>
          <w:tab w:val="num" w:pos="5040"/>
        </w:tabs>
        <w:ind w:left="5040" w:hanging="360"/>
      </w:pPr>
      <w:rPr>
        <w:rFonts w:ascii="Symbol" w:hAnsi="Symbol"/>
      </w:rPr>
    </w:lvl>
    <w:lvl w:ilvl="7" w:tplc="4D66B718">
      <w:start w:val="1"/>
      <w:numFmt w:val="bullet"/>
      <w:lvlText w:val="o"/>
      <w:lvlJc w:val="left"/>
      <w:pPr>
        <w:tabs>
          <w:tab w:val="num" w:pos="5760"/>
        </w:tabs>
        <w:ind w:left="5760" w:hanging="360"/>
      </w:pPr>
      <w:rPr>
        <w:rFonts w:ascii="Courier New" w:hAnsi="Courier New"/>
      </w:rPr>
    </w:lvl>
    <w:lvl w:ilvl="8" w:tplc="A0EE465E">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0F6A45"/>
    <w:rsid w:val="00104D9E"/>
    <w:rsid w:val="00114B29"/>
    <w:rsid w:val="001171A2"/>
    <w:rsid w:val="00120B96"/>
    <w:rsid w:val="001273FC"/>
    <w:rsid w:val="001338F0"/>
    <w:rsid w:val="0014012F"/>
    <w:rsid w:val="001426D0"/>
    <w:rsid w:val="001826E5"/>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164C"/>
    <w:rsid w:val="006F728A"/>
    <w:rsid w:val="00727F5B"/>
    <w:rsid w:val="00735ADA"/>
    <w:rsid w:val="007461AF"/>
    <w:rsid w:val="00795114"/>
    <w:rsid w:val="00795D34"/>
    <w:rsid w:val="00797BE0"/>
    <w:rsid w:val="007A5129"/>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16A2"/>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11D2"/>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5D55"/>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F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styleId="NoteHeading">
    <w:name w:val="Note Heading"/>
    <w:basedOn w:val="Normal"/>
    <w:next w:val="Normal"/>
    <w:link w:val="NoteHeadingChar"/>
    <w:uiPriority w:val="99"/>
    <w:semiHidden/>
    <w:unhideWhenUsed/>
    <w:rsid w:val="003A3E55"/>
  </w:style>
  <w:style w:type="character" w:customStyle="1" w:styleId="NoteHeadingChar">
    <w:name w:val="Note Heading Char"/>
    <w:link w:val="NoteHeading"/>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tofocal.gob.ar/formularios/notific_arg.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calotc@produccion.gob.a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0/TBT/ARG/20_2837_00_s.pdf" TargetMode="External"/><Relationship Id="rId4" Type="http://schemas.openxmlformats.org/officeDocument/2006/relationships/webSettings" Target="webSettings.xml"/><Relationship Id="rId9" Type="http://schemas.openxmlformats.org/officeDocument/2006/relationships/hyperlink" Target="http://www.puntofocal.gob.a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2244</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4</cp:revision>
  <dcterms:created xsi:type="dcterms:W3CDTF">2020-04-22T12:45:00Z</dcterms:created>
  <dcterms:modified xsi:type="dcterms:W3CDTF">2020-04-22T13:15:00Z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b2ece376-ab3a-446a-b10a-d92cd8fe5f0d</vt:lpwstr>
  </property>
  <property fmtid="{D5CDD505-2E9C-101B-9397-08002B2CF9AE}" pid="4" name="WTOCLASSIFICATION">
    <vt:lpwstr>WTO OFFICIAL</vt:lpwstr>
  </property>
</Properties>
</file>