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87D8" w14:textId="77777777" w:rsidR="00B531D9" w:rsidRPr="003A3E55" w:rsidRDefault="00020614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14:paraId="32E14735" w14:textId="77777777" w:rsidR="00B531D9" w:rsidRPr="003A3E55" w:rsidRDefault="00020614" w:rsidP="003A3E55">
      <w:pPr>
        <w:jc w:val="center"/>
      </w:pPr>
      <w:r w:rsidRPr="003A3E55">
        <w:t>Se da traslado de la notificación siguiente de conformidad con el artículo 10.6.</w:t>
      </w:r>
    </w:p>
    <w:p w14:paraId="077578A6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066454" w14:paraId="68CCE046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40A23B37" w14:textId="77777777" w:rsidR="00A52F73" w:rsidRPr="003A3E55" w:rsidRDefault="0002061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2AC68EB0" w14:textId="77777777" w:rsidR="00A52F73" w:rsidRPr="003A3E55" w:rsidRDefault="00020614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Argentina</w:t>
            </w:r>
            <w:bookmarkEnd w:id="2"/>
          </w:p>
          <w:p w14:paraId="1E5CCA62" w14:textId="77777777" w:rsidR="00A52F73" w:rsidRPr="003A3E55" w:rsidRDefault="00020614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066454" w14:paraId="7441F78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4D2FF" w14:textId="77777777" w:rsidR="00A52F73" w:rsidRPr="003A3E55" w:rsidRDefault="0002061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F33E4" w14:textId="77777777" w:rsidR="00A52F73" w:rsidRPr="003A3E55" w:rsidRDefault="00020614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  <w:r w:rsidRPr="003A3E55">
              <w:rPr>
                <w:bCs/>
              </w:rPr>
              <w:t>Comisión Nacional de Alimentos (CONAL)</w:t>
            </w:r>
            <w:bookmarkEnd w:id="6"/>
          </w:p>
          <w:p w14:paraId="68D66E98" w14:textId="77777777" w:rsidR="00A52F73" w:rsidRPr="003A3E55" w:rsidRDefault="00020614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14:paraId="055DA2FA" w14:textId="77777777" w:rsidR="00581E0E" w:rsidRPr="003A3E55" w:rsidRDefault="00020614" w:rsidP="008849EF">
            <w:pPr>
              <w:spacing w:after="120"/>
            </w:pPr>
            <w:r w:rsidRPr="003A3E55">
              <w:t>Servicio de Información (Apartado 11.)</w:t>
            </w:r>
            <w:bookmarkEnd w:id="8"/>
          </w:p>
        </w:tc>
      </w:tr>
      <w:tr w:rsidR="00066454" w14:paraId="18C96E9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2FF45" w14:textId="77777777" w:rsidR="00A52F73" w:rsidRPr="003A3E55" w:rsidRDefault="0002061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7B722" w14:textId="77777777" w:rsidR="00A52F73" w:rsidRPr="003A3E55" w:rsidRDefault="00020614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066454" w14:paraId="3977996A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56005" w14:textId="77777777" w:rsidR="00A52F73" w:rsidRPr="003A3E55" w:rsidRDefault="0002061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15146" w14:textId="77777777" w:rsidR="00A52F73" w:rsidRPr="003A3E55" w:rsidRDefault="00020614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Whisky o Whiskey; (HS: 2208)</w:t>
            </w:r>
            <w:bookmarkStart w:id="21" w:name="sps3a"/>
            <w:bookmarkEnd w:id="21"/>
          </w:p>
        </w:tc>
      </w:tr>
      <w:tr w:rsidR="00066454" w14:paraId="67A6C16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53DB7" w14:textId="77777777" w:rsidR="00A52F73" w:rsidRPr="003A3E55" w:rsidRDefault="0002061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D76E3" w14:textId="77777777" w:rsidR="00AF251E" w:rsidRPr="003A3E55" w:rsidRDefault="00020614" w:rsidP="00CA2DC8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Pr="003A3E55">
              <w:t xml:space="preserve"> Proyecto de Resolución Conjunta </w:t>
            </w:r>
            <w:r w:rsidR="0065090C">
              <w:t>"</w:t>
            </w:r>
            <w:r w:rsidRPr="003A3E55">
              <w:t>Código Alimentario Argentino (CAA) - Capítulo XIV Bebidas Espirituosas, Alcoholes, Bebidas Alcohólicas Destiladas y Licores" Art. 1116: "Whisky o Whiskey"</w:t>
            </w:r>
            <w:r>
              <w:t xml:space="preserve"> </w:t>
            </w:r>
            <w:r w:rsidRPr="003A3E55">
              <w:t>(6 página(s), en Español)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066454" w14:paraId="5C1B26E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64538" w14:textId="77777777" w:rsidR="00A52F73" w:rsidRPr="003A3E55" w:rsidRDefault="0002061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A1CAF" w14:textId="77777777" w:rsidR="00A52F73" w:rsidRPr="003A3E55" w:rsidRDefault="00020614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El Proyecto, elaborado por la Comisión Nacional de Alimentos (CONAL) modifica los parámetros de identidad y calidad del Whisky o Whiskey establecidos en el Punto 7 del Artículo 1116 del CAA. En especial, incorpora los parámetros aplicables al del Whisky o Whiskey de Malta (Single Malt), Whisky o Whiskey Argentino y Aguardiente de Cereal.</w:t>
            </w:r>
          </w:p>
        </w:tc>
      </w:tr>
      <w:tr w:rsidR="00066454" w14:paraId="7223D65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0A179" w14:textId="77777777" w:rsidR="00A52F73" w:rsidRPr="003A3E55" w:rsidRDefault="0002061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F56DA" w14:textId="77777777" w:rsidR="00A52F73" w:rsidRPr="003A3E55" w:rsidRDefault="00020614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Prescripciones en materia de calidad</w:t>
            </w:r>
            <w:bookmarkStart w:id="28" w:name="sps7f"/>
            <w:bookmarkEnd w:id="28"/>
          </w:p>
        </w:tc>
      </w:tr>
      <w:tr w:rsidR="00066454" w14:paraId="1BDF8E3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3A093" w14:textId="77777777" w:rsidR="00A52F73" w:rsidRPr="003A3E55" w:rsidRDefault="00020614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40BBC" w14:textId="77777777" w:rsidR="00924FA9" w:rsidRPr="003A3E55" w:rsidRDefault="00020614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0092E718" w14:textId="77777777" w:rsidR="00581E0E" w:rsidRPr="003A3E55" w:rsidRDefault="00020614" w:rsidP="00617B12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3A3E55">
              <w:t>EX-2019-113500069- -APN-DLEIAER#ANMAT</w:t>
            </w:r>
          </w:p>
          <w:p w14:paraId="1EB83540" w14:textId="77777777" w:rsidR="00581E0E" w:rsidRPr="003A3E55" w:rsidRDefault="00020614" w:rsidP="00617B12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3A3E55">
              <w:t>Reglamento UE 2019/787 del Parlamento Europeo y del Consejo, del 17 de abril de 2019</w:t>
            </w:r>
          </w:p>
        </w:tc>
      </w:tr>
      <w:tr w:rsidR="00066454" w14:paraId="2C49A1EB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F1779" w14:textId="77777777" w:rsidR="00AF251E" w:rsidRPr="003A3E55" w:rsidRDefault="0002061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47674" w14:textId="77777777" w:rsidR="00AF251E" w:rsidRPr="003A3E55" w:rsidRDefault="00020614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No aplica</w:t>
            </w:r>
            <w:bookmarkEnd w:id="32"/>
          </w:p>
          <w:p w14:paraId="75111B1A" w14:textId="77777777" w:rsidR="00AF251E" w:rsidRPr="003A3E55" w:rsidRDefault="00020614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No aplica</w:t>
            </w:r>
            <w:bookmarkEnd w:id="35"/>
          </w:p>
        </w:tc>
      </w:tr>
      <w:tr w:rsidR="00066454" w14:paraId="2B518A0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57663" w14:textId="77777777" w:rsidR="00A52F73" w:rsidRPr="003A3E55" w:rsidRDefault="0002061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B686A" w14:textId="77777777" w:rsidR="00A52F73" w:rsidRPr="003A3E55" w:rsidRDefault="00020614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20 de noviembre de 2020</w:t>
            </w:r>
            <w:bookmarkStart w:id="37" w:name="sps12a"/>
            <w:bookmarkEnd w:id="37"/>
          </w:p>
        </w:tc>
      </w:tr>
      <w:tr w:rsidR="00066454" w14:paraId="5E03A0E1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7229922C" w14:textId="77777777" w:rsidR="00A52F73" w:rsidRPr="003A3E55" w:rsidRDefault="00020614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3FD99B72" w14:textId="77777777" w:rsidR="00A52F73" w:rsidRPr="003A3E55" w:rsidRDefault="00020614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>X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14:paraId="1A2D28D4" w14:textId="77777777" w:rsidR="00CA2DC8" w:rsidRDefault="00020614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Subsecretaría de Políticas para el Mercado Interno </w:t>
            </w:r>
            <w:r w:rsidRPr="003A3E55">
              <w:rPr>
                <w:bCs/>
              </w:rPr>
              <w:br/>
              <w:t xml:space="preserve">Area de Obstáculos Técnicos al Comercio </w:t>
            </w:r>
            <w:r w:rsidRPr="003A3E55">
              <w:rPr>
                <w:bCs/>
              </w:rPr>
              <w:br/>
              <w:t>Avda. Julio A. Roca 651 Of. 423 A</w:t>
            </w:r>
            <w:r w:rsidRPr="003A3E55">
              <w:rPr>
                <w:bCs/>
              </w:rPr>
              <w:br/>
              <w:t>(C1067ABB) Buenos Aires</w:t>
            </w:r>
            <w:r w:rsidRPr="003A3E55">
              <w:rPr>
                <w:bCs/>
              </w:rPr>
              <w:br/>
              <w:t>República Argentina</w:t>
            </w:r>
            <w:r w:rsidRPr="003A3E55">
              <w:rPr>
                <w:bCs/>
              </w:rPr>
              <w:br/>
              <w:t>+(54 11) 4349 40 67</w:t>
            </w:r>
            <w:r w:rsidRPr="003A3E55">
              <w:rPr>
                <w:bCs/>
              </w:rPr>
              <w:br/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focalotc@produccion.gob.ar</w:t>
              </w:r>
            </w:hyperlink>
            <w:r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br/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http://www.puntofocal.gob.ar</w:t>
              </w:r>
            </w:hyperlink>
          </w:p>
          <w:p w14:paraId="5183FA46" w14:textId="77777777" w:rsidR="00CA2DC8" w:rsidRDefault="00520D1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9" w:history="1">
              <w:r w:rsidR="00020614" w:rsidRPr="003A3E55">
                <w:rPr>
                  <w:bCs/>
                  <w:color w:val="0000FF"/>
                  <w:u w:val="single"/>
                </w:rPr>
                <w:t>https://members.wto.org/crnattachments/2020/TBT/ARG/20_5888_00_s.pdf</w:t>
              </w:r>
            </w:hyperlink>
          </w:p>
          <w:p w14:paraId="4F251E2E" w14:textId="77777777" w:rsidR="00581E0E" w:rsidRPr="003A3E55" w:rsidRDefault="00520D1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0" w:history="1">
              <w:r w:rsidR="00CA2DC8" w:rsidRPr="003A3E55">
                <w:rPr>
                  <w:bCs/>
                  <w:color w:val="0000FF"/>
                  <w:u w:val="single"/>
                </w:rPr>
                <w:t>https://members.wto.org/crnattachments/2020/TBT/ARG/20_5888_01_s.pdf</w:t>
              </w:r>
            </w:hyperlink>
            <w:bookmarkEnd w:id="40"/>
          </w:p>
        </w:tc>
      </w:tr>
    </w:tbl>
    <w:p w14:paraId="4C3FAD3B" w14:textId="77777777" w:rsidR="00AF251E" w:rsidRPr="003A3E55" w:rsidRDefault="00AF251E" w:rsidP="003A3E55"/>
    <w:sectPr w:rsidR="00AF251E" w:rsidRPr="003A3E55" w:rsidSect="00AE3C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E8EE" w14:textId="77777777" w:rsidR="00B079F1" w:rsidRDefault="00020614">
      <w:r>
        <w:separator/>
      </w:r>
    </w:p>
  </w:endnote>
  <w:endnote w:type="continuationSeparator" w:id="0">
    <w:p w14:paraId="09C2CB90" w14:textId="77777777" w:rsidR="00B079F1" w:rsidRDefault="0002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B4EB" w14:textId="77777777" w:rsidR="00B531D9" w:rsidRPr="003A3E55" w:rsidRDefault="00020614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E7B3" w14:textId="77777777" w:rsidR="00DD65B2" w:rsidRPr="003A3E55" w:rsidRDefault="00020614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31B3" w14:textId="77777777" w:rsidR="00DD65B2" w:rsidRPr="003A3E55" w:rsidRDefault="00020614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654F" w14:textId="77777777" w:rsidR="00B079F1" w:rsidRDefault="00020614">
      <w:r>
        <w:separator/>
      </w:r>
    </w:p>
  </w:footnote>
  <w:footnote w:type="continuationSeparator" w:id="0">
    <w:p w14:paraId="27A2F814" w14:textId="77777777" w:rsidR="00B079F1" w:rsidRDefault="0002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21E0" w14:textId="77777777" w:rsidR="00B531D9" w:rsidRPr="003A3E55" w:rsidRDefault="0002061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4FAB85BC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3664C7" w14:textId="77777777" w:rsidR="00B531D9" w:rsidRPr="003A3E55" w:rsidRDefault="0002061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7BC4D3D9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6331" w14:textId="77777777" w:rsidR="00B531D9" w:rsidRPr="003A3E55" w:rsidRDefault="0002061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G/TBT/N/ARG/405</w:t>
    </w:r>
    <w:bookmarkEnd w:id="41"/>
  </w:p>
  <w:p w14:paraId="436C1CBA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96E1D1" w14:textId="77777777" w:rsidR="00B531D9" w:rsidRPr="003A3E55" w:rsidRDefault="00020614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2861C507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66454" w14:paraId="718056B5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AC10B6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0A0576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066454" w14:paraId="3C0C9BC4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38B4B99" w14:textId="77777777" w:rsidR="005D4F0E" w:rsidRPr="00674766" w:rsidRDefault="0002061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912D43A" wp14:editId="5264756F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945123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71E01182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066454" w14:paraId="0FD85744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AC08BA3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7B9D976" w14:textId="77777777" w:rsidR="00B531D9" w:rsidRPr="003A3E55" w:rsidRDefault="00020614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G/TBT/N/ARG/405</w:t>
          </w:r>
          <w:bookmarkEnd w:id="43"/>
        </w:p>
      </w:tc>
    </w:tr>
    <w:tr w:rsidR="00066454" w14:paraId="4B2886C6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998858B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482E63" w14:textId="3927FB63" w:rsidR="005D4F0E" w:rsidRPr="00674766" w:rsidRDefault="00020614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2 de octubre de 2020</w:t>
          </w:r>
        </w:p>
      </w:tc>
    </w:tr>
    <w:tr w:rsidR="00066454" w14:paraId="07BA6BE3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CC728AD" w14:textId="11EDDED1" w:rsidR="005D4F0E" w:rsidRPr="00674766" w:rsidRDefault="00020614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20-</w:t>
          </w:r>
          <w:r w:rsidR="00520D10">
            <w:rPr>
              <w:color w:val="FF0000"/>
              <w:szCs w:val="18"/>
            </w:rPr>
            <w:t>6720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F707161" w14:textId="77777777" w:rsidR="005D4F0E" w:rsidRPr="00674766" w:rsidRDefault="00020614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066454" w14:paraId="3C2B80A3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5C9882F" w14:textId="77777777" w:rsidR="005D4F0E" w:rsidRPr="00674766" w:rsidRDefault="00020614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F7A26B2" w14:textId="77777777" w:rsidR="005D4F0E" w:rsidRPr="003A3E55" w:rsidRDefault="00020614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14:paraId="6BF2BE5C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DE34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5EFDF6" w:tentative="1">
      <w:start w:val="1"/>
      <w:numFmt w:val="lowerLetter"/>
      <w:lvlText w:val="%2."/>
      <w:lvlJc w:val="left"/>
      <w:pPr>
        <w:ind w:left="1080" w:hanging="360"/>
      </w:pPr>
    </w:lvl>
    <w:lvl w:ilvl="2" w:tplc="64544AE4" w:tentative="1">
      <w:start w:val="1"/>
      <w:numFmt w:val="lowerRoman"/>
      <w:lvlText w:val="%3."/>
      <w:lvlJc w:val="right"/>
      <w:pPr>
        <w:ind w:left="1800" w:hanging="180"/>
      </w:pPr>
    </w:lvl>
    <w:lvl w:ilvl="3" w:tplc="7530183A" w:tentative="1">
      <w:start w:val="1"/>
      <w:numFmt w:val="decimal"/>
      <w:lvlText w:val="%4."/>
      <w:lvlJc w:val="left"/>
      <w:pPr>
        <w:ind w:left="2520" w:hanging="360"/>
      </w:pPr>
    </w:lvl>
    <w:lvl w:ilvl="4" w:tplc="B90A2888" w:tentative="1">
      <w:start w:val="1"/>
      <w:numFmt w:val="lowerLetter"/>
      <w:lvlText w:val="%5."/>
      <w:lvlJc w:val="left"/>
      <w:pPr>
        <w:ind w:left="3240" w:hanging="360"/>
      </w:pPr>
    </w:lvl>
    <w:lvl w:ilvl="5" w:tplc="389C0F64" w:tentative="1">
      <w:start w:val="1"/>
      <w:numFmt w:val="lowerRoman"/>
      <w:lvlText w:val="%6."/>
      <w:lvlJc w:val="right"/>
      <w:pPr>
        <w:ind w:left="3960" w:hanging="180"/>
      </w:pPr>
    </w:lvl>
    <w:lvl w:ilvl="6" w:tplc="E904FF8E" w:tentative="1">
      <w:start w:val="1"/>
      <w:numFmt w:val="decimal"/>
      <w:lvlText w:val="%7."/>
      <w:lvlJc w:val="left"/>
      <w:pPr>
        <w:ind w:left="4680" w:hanging="360"/>
      </w:pPr>
    </w:lvl>
    <w:lvl w:ilvl="7" w:tplc="82881E7C" w:tentative="1">
      <w:start w:val="1"/>
      <w:numFmt w:val="lowerLetter"/>
      <w:lvlText w:val="%8."/>
      <w:lvlJc w:val="left"/>
      <w:pPr>
        <w:ind w:left="5400" w:hanging="360"/>
      </w:pPr>
    </w:lvl>
    <w:lvl w:ilvl="8" w:tplc="D8BE7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510FA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047F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1E8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36B1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CA73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3ECD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AAB4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FA1B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BA46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449CA4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A04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E4EF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FC2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C4CF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0074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C45D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D0D9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E473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0614"/>
    <w:rsid w:val="0002424F"/>
    <w:rsid w:val="00033711"/>
    <w:rsid w:val="00057BEF"/>
    <w:rsid w:val="00066454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43BC1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0D10"/>
    <w:rsid w:val="00524772"/>
    <w:rsid w:val="00533502"/>
    <w:rsid w:val="0054586F"/>
    <w:rsid w:val="00571EE1"/>
    <w:rsid w:val="00581E0E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5090C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05EF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079F1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A2DC8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D2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ARG/20_5888_01_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ARG/20_5888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2324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2020-10-02T11:02:00Z</dcterms:created>
  <dcterms:modified xsi:type="dcterms:W3CDTF">2020-10-02T12:50:00Z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0aef288c-2099-4e19-a99e-a055e6c29b81</vt:lpwstr>
  </property>
  <property fmtid="{D5CDD505-2E9C-101B-9397-08002B2CF9AE}" pid="4" name="WTOCLASSIFICATION">
    <vt:lpwstr>WTO OFFICIAL</vt:lpwstr>
  </property>
</Properties>
</file>