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8D50A4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8D50A4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3E7866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Chile</w:t>
            </w:r>
            <w:bookmarkEnd w:id="1"/>
          </w:p>
          <w:p w:rsidR="00A52F73" w:rsidRPr="003A3E55" w:rsidRDefault="008D50A4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3E786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Dirección General de Obras Públicas</w:t>
            </w:r>
            <w:bookmarkEnd w:id="5"/>
          </w:p>
          <w:p w:rsidR="00A52F73" w:rsidRPr="003A3E55" w:rsidRDefault="008D50A4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4D3C5C" w:rsidRPr="003A3E55" w:rsidRDefault="008D50A4" w:rsidP="008849EF">
            <w:pPr>
              <w:spacing w:after="120"/>
            </w:pPr>
            <w:r w:rsidRPr="003A3E55">
              <w:t>Subsecretaría de Relaciones Económicas Internacionales - Ministerio de Relaciones Exteriores de Chile</w:t>
            </w:r>
            <w:bookmarkEnd w:id="7"/>
          </w:p>
        </w:tc>
      </w:tr>
      <w:tr w:rsidR="003E786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3E786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Productos eficientes en el uso de agua (PEUA): Duchas, griferías, reguladores de flujo, artefactos sanitarios, lavavajillas, lavadoras.</w:t>
            </w:r>
            <w:bookmarkStart w:id="20" w:name="sps3a"/>
            <w:bookmarkEnd w:id="20"/>
          </w:p>
        </w:tc>
      </w:tr>
      <w:tr w:rsidR="003E786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NCh 3584:2020 "Productos eficientes en el uso de agua (PEUA) - Clasificación y etiquetado" (39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E786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Esta norma especifica los requerimientos para la clasificación y etiquetado de productos con consumo eficiente de agua, y especifica las normas mínimas de consumo, donde sea aplicable.</w:t>
            </w:r>
          </w:p>
          <w:p w:rsidR="00AF251E" w:rsidRPr="003A3E55" w:rsidRDefault="008D50A4" w:rsidP="003A3E55">
            <w:pPr>
              <w:spacing w:after="120"/>
            </w:pPr>
            <w:r w:rsidRPr="003A3E55">
              <w:t>El objeto de esta norma es proporcionar los requisitos de clasificación y etiquetado a los proveedores de los productos que comúnmente utilizan agua para la función que cumplen.</w:t>
            </w:r>
          </w:p>
        </w:tc>
      </w:tr>
      <w:tr w:rsidR="003E786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Prescripciones en materia de calidad</w:t>
            </w:r>
            <w:bookmarkStart w:id="27" w:name="sps7f"/>
            <w:bookmarkEnd w:id="27"/>
          </w:p>
        </w:tc>
      </w:tr>
      <w:tr w:rsidR="003E786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8D50A4" w:rsidP="001626B6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t>AS/NZS 2007.1, Performance of household electrical appliances - Dishwasher - Part 1: Methods for measuring performance, energy and water consumption.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t>AS/NZS 2007.2, Performance of household electrical appliances - Dishwasher - Part 2: Energy efficiency labelling requirements.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t>AS/NZS 2040.1, Performance of household electrical appliances - Clothes washing machines - Part 1: Methods for measuring performance, energy and water consumption.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lastRenderedPageBreak/>
              <w:t>AS/NZS 2040.2, Performance of household electrical appliances - Clothes washing machines - Part 2: Energy efficiency labelling requirements.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t>AS/NZS 2442.1, Performance of household electrical appliances - Rotary clothes dryers - Part 1: Energy consumption and performance.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t>AS/NZS 2442.2, Performance of household electrical appliances - Rotary clothes dryers - Part 2: Energy labelling requirements.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t>AS 1172.1, Water closets (INDOROs) - Part 1: Pans.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t>AS 1172.2, Water closets (INDOROs) - Part 2: Flushing devices and cistern inlet and outlet valves.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t>AS 3662, Performance of showers for bathing.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t>AS 5200.037.2, Plumbing and drainage products - Part 037.2: Flow controllers for use with heated or cold water systems.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t>AS /NZS 3718, Water supply- Tap ware.</w:t>
            </w:r>
          </w:p>
          <w:p w:rsidR="004D3C5C" w:rsidRPr="003A3E55" w:rsidRDefault="008D50A4" w:rsidP="001626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AS /NZS 3982, Urinals.</w:t>
            </w:r>
          </w:p>
          <w:p w:rsidR="004D3C5C" w:rsidRPr="001626B6" w:rsidRDefault="008D50A4" w:rsidP="001626B6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1626B6">
              <w:rPr>
                <w:lang w:val="en-GB"/>
              </w:rPr>
              <w:t>PCA, Plumbing Code of Australia</w:t>
            </w:r>
          </w:p>
        </w:tc>
      </w:tr>
      <w:tr w:rsidR="003E7866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D50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D50A4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-</w:t>
            </w:r>
            <w:bookmarkEnd w:id="31"/>
          </w:p>
          <w:p w:rsidR="00AF251E" w:rsidRPr="003A3E55" w:rsidRDefault="008D50A4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-</w:t>
            </w:r>
            <w:bookmarkEnd w:id="34"/>
          </w:p>
        </w:tc>
      </w:tr>
      <w:tr w:rsidR="003E786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D50A4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3E7866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8D50A4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8D50A4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1626B6" w:rsidRDefault="008D50A4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Subsecretaría de Relaciones Económicas Internacionales</w:t>
            </w:r>
            <w:r w:rsidRPr="003A3E55">
              <w:rPr>
                <w:bCs/>
              </w:rPr>
              <w:br/>
              <w:t>Ministerio de Relaciones Exteriores de Chile</w:t>
            </w:r>
            <w:r w:rsidRPr="003A3E55">
              <w:rPr>
                <w:bCs/>
              </w:rPr>
              <w:br/>
              <w:t>Teatinos 180, piso 11</w:t>
            </w:r>
            <w:r w:rsidRPr="003A3E55">
              <w:rPr>
                <w:bCs/>
              </w:rPr>
              <w:br/>
              <w:t>Teléfono: (+56)-2-22827 5250</w:t>
            </w:r>
            <w:r w:rsidRPr="003A3E55">
              <w:rPr>
                <w:bCs/>
              </w:rPr>
              <w:br/>
              <w:t xml:space="preserve">Correo electrónico: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tbt_chile@subrei.gob.cl</w:t>
              </w:r>
            </w:hyperlink>
          </w:p>
          <w:p w:rsidR="001626B6" w:rsidRDefault="008D50A4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Para acceder a la visualización de dichas normas, debe ingresar en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https://www.inncoleccion.cl/</w:t>
              </w:r>
            </w:hyperlink>
            <w:r w:rsidRPr="003A3E55">
              <w:rPr>
                <w:bCs/>
              </w:rPr>
              <w:t xml:space="preserve"> </w:t>
            </w:r>
          </w:p>
          <w:p w:rsidR="004D3C5C" w:rsidRPr="003A3E55" w:rsidRDefault="008D50A4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y digitar los siguientes datos:</w:t>
            </w:r>
            <w:r w:rsidRPr="003A3E55">
              <w:rPr>
                <w:bCs/>
              </w:rPr>
              <w:br/>
              <w:t>Empresa:</w:t>
            </w:r>
            <w:r>
              <w:rPr>
                <w:bCs/>
              </w:rPr>
              <w:t xml:space="preserve"> </w:t>
            </w:r>
            <w:r w:rsidRPr="003A3E55">
              <w:rPr>
                <w:bCs/>
              </w:rPr>
              <w:t>SUBREI-003</w:t>
            </w:r>
            <w:r w:rsidRPr="003A3E55">
              <w:rPr>
                <w:bCs/>
              </w:rPr>
              <w:br/>
              <w:t>Usuario: subrei</w:t>
            </w:r>
            <w:r w:rsidRPr="003A3E55">
              <w:rPr>
                <w:bCs/>
              </w:rPr>
              <w:br/>
              <w:t>Contraseña: subrei</w:t>
            </w:r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AE" w:rsidRDefault="008D50A4">
      <w:r>
        <w:separator/>
      </w:r>
    </w:p>
  </w:endnote>
  <w:endnote w:type="continuationSeparator" w:id="0">
    <w:p w:rsidR="00E41CAE" w:rsidRDefault="008D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8D50A4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8D50A4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8D50A4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AE" w:rsidRDefault="008D50A4">
      <w:r>
        <w:separator/>
      </w:r>
    </w:p>
  </w:footnote>
  <w:footnote w:type="continuationSeparator" w:id="0">
    <w:p w:rsidR="00E41CAE" w:rsidRDefault="008D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8D50A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8D50A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8D50A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G/TBT/N/CHL/543</w:t>
    </w:r>
    <w:bookmarkEnd w:id="40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8D50A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E7866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3E7866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8D50A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325000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3E7866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8D50A4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G/TBT/N/CHL/543</w:t>
          </w:r>
          <w:bookmarkEnd w:id="42"/>
        </w:p>
      </w:tc>
    </w:tr>
    <w:tr w:rsidR="003E7866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8D50A4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24 de noviembre de 2020</w:t>
          </w:r>
        </w:p>
      </w:tc>
    </w:tr>
    <w:tr w:rsidR="003E7866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D50A4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20-</w:t>
          </w:r>
          <w:r w:rsidR="00A37133">
            <w:rPr>
              <w:color w:val="FF0000"/>
              <w:szCs w:val="18"/>
            </w:rPr>
            <w:t>8482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D50A4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3E7866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8D50A4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8D50A4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25ABE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C25BAC" w:tentative="1">
      <w:start w:val="1"/>
      <w:numFmt w:val="lowerLetter"/>
      <w:lvlText w:val="%2."/>
      <w:lvlJc w:val="left"/>
      <w:pPr>
        <w:ind w:left="1080" w:hanging="360"/>
      </w:pPr>
    </w:lvl>
    <w:lvl w:ilvl="2" w:tplc="337434B6" w:tentative="1">
      <w:start w:val="1"/>
      <w:numFmt w:val="lowerRoman"/>
      <w:lvlText w:val="%3."/>
      <w:lvlJc w:val="right"/>
      <w:pPr>
        <w:ind w:left="1800" w:hanging="180"/>
      </w:pPr>
    </w:lvl>
    <w:lvl w:ilvl="3" w:tplc="7374B714" w:tentative="1">
      <w:start w:val="1"/>
      <w:numFmt w:val="decimal"/>
      <w:lvlText w:val="%4."/>
      <w:lvlJc w:val="left"/>
      <w:pPr>
        <w:ind w:left="2520" w:hanging="360"/>
      </w:pPr>
    </w:lvl>
    <w:lvl w:ilvl="4" w:tplc="F272A96E" w:tentative="1">
      <w:start w:val="1"/>
      <w:numFmt w:val="lowerLetter"/>
      <w:lvlText w:val="%5."/>
      <w:lvlJc w:val="left"/>
      <w:pPr>
        <w:ind w:left="3240" w:hanging="360"/>
      </w:pPr>
    </w:lvl>
    <w:lvl w:ilvl="5" w:tplc="5D04E132" w:tentative="1">
      <w:start w:val="1"/>
      <w:numFmt w:val="lowerRoman"/>
      <w:lvlText w:val="%6."/>
      <w:lvlJc w:val="right"/>
      <w:pPr>
        <w:ind w:left="3960" w:hanging="180"/>
      </w:pPr>
    </w:lvl>
    <w:lvl w:ilvl="6" w:tplc="DDF0E87E" w:tentative="1">
      <w:start w:val="1"/>
      <w:numFmt w:val="decimal"/>
      <w:lvlText w:val="%7."/>
      <w:lvlJc w:val="left"/>
      <w:pPr>
        <w:ind w:left="4680" w:hanging="360"/>
      </w:pPr>
    </w:lvl>
    <w:lvl w:ilvl="7" w:tplc="BBDEC55A" w:tentative="1">
      <w:start w:val="1"/>
      <w:numFmt w:val="lowerLetter"/>
      <w:lvlText w:val="%8."/>
      <w:lvlJc w:val="left"/>
      <w:pPr>
        <w:ind w:left="5400" w:hanging="360"/>
      </w:pPr>
    </w:lvl>
    <w:lvl w:ilvl="8" w:tplc="C6CAE5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27AD8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7AE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AC9D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F089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94CB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E05D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F04E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96A4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9050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626B6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E786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3C5C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D50A4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13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1E3C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933"/>
    <w:rsid w:val="00DB7CB0"/>
    <w:rsid w:val="00DD5319"/>
    <w:rsid w:val="00DD65B2"/>
    <w:rsid w:val="00E21DE6"/>
    <w:rsid w:val="00E41CAE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7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coleccion.c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_chile@subrei.gob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2020-11-24T08:59:00Z</dcterms:created>
  <dcterms:modified xsi:type="dcterms:W3CDTF">2020-11-24T10:41:00Z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a21939f4-8ec5-47a8-8127-a3ce043ddde3</vt:lpwstr>
  </property>
  <property fmtid="{D5CDD505-2E9C-101B-9397-08002B2CF9AE}" pid="4" name="WTOCLASSIFICATION">
    <vt:lpwstr>WTO OFFICIAL</vt:lpwstr>
  </property>
</Properties>
</file>