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6042C" w14:textId="19A73444" w:rsidR="009239F7" w:rsidRPr="005748FA" w:rsidRDefault="005748FA" w:rsidP="005748FA">
      <w:pPr>
        <w:pStyle w:val="Title"/>
        <w:rPr>
          <w:caps w:val="0"/>
          <w:kern w:val="0"/>
        </w:rPr>
      </w:pPr>
      <w:r w:rsidRPr="005748FA">
        <w:rPr>
          <w:caps w:val="0"/>
          <w:kern w:val="0"/>
        </w:rPr>
        <w:t>NOTIFICACIÓN</w:t>
      </w:r>
    </w:p>
    <w:p w14:paraId="370AFDBA" w14:textId="77777777" w:rsidR="009239F7" w:rsidRPr="005748FA" w:rsidRDefault="00211EEF" w:rsidP="005748FA">
      <w:pPr>
        <w:jc w:val="center"/>
      </w:pPr>
      <w:r w:rsidRPr="005748FA">
        <w:t>Se da traslado de la notificación siguiente de conformidad con el artículo 10.6.</w:t>
      </w:r>
    </w:p>
    <w:p w14:paraId="3BB49812" w14:textId="77777777" w:rsidR="009239F7" w:rsidRPr="005748FA" w:rsidRDefault="009239F7" w:rsidP="005748FA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5748FA" w:rsidRPr="005748FA" w14:paraId="53110C80" w14:textId="77777777" w:rsidTr="005748F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A3AB9AA" w14:textId="77777777" w:rsidR="00F85C99" w:rsidRPr="005748FA" w:rsidRDefault="00211EEF" w:rsidP="005748FA">
            <w:pPr>
              <w:spacing w:before="120" w:after="120"/>
              <w:jc w:val="left"/>
            </w:pPr>
            <w:r w:rsidRPr="005748FA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0EF5D8A" w14:textId="4263A8D5" w:rsidR="004766FC" w:rsidRPr="005748FA" w:rsidRDefault="00211EEF" w:rsidP="005748FA">
            <w:pPr>
              <w:spacing w:before="120" w:after="120"/>
            </w:pPr>
            <w:r w:rsidRPr="005748FA">
              <w:rPr>
                <w:b/>
              </w:rPr>
              <w:t>Miembro que notifica</w:t>
            </w:r>
            <w:r w:rsidR="005748FA" w:rsidRPr="005748FA">
              <w:rPr>
                <w:b/>
              </w:rPr>
              <w:t xml:space="preserve">: </w:t>
            </w:r>
            <w:r w:rsidR="005748FA" w:rsidRPr="005748FA">
              <w:rPr>
                <w:u w:val="single"/>
              </w:rPr>
              <w:t>U</w:t>
            </w:r>
            <w:r w:rsidRPr="005748FA">
              <w:rPr>
                <w:u w:val="single"/>
              </w:rPr>
              <w:t>NIÓN EUROPEA</w:t>
            </w:r>
          </w:p>
          <w:p w14:paraId="20FE33AC" w14:textId="724C40A5" w:rsidR="00F85C99" w:rsidRPr="005748FA" w:rsidRDefault="00211EEF" w:rsidP="005748FA">
            <w:pPr>
              <w:spacing w:after="120"/>
            </w:pPr>
            <w:r w:rsidRPr="005748FA">
              <w:rPr>
                <w:b/>
              </w:rPr>
              <w:t>Si procede, nombre del gobierno local de que se trate (artículos 3.2 y 7.2):</w:t>
            </w:r>
          </w:p>
        </w:tc>
      </w:tr>
      <w:tr w:rsidR="005748FA" w:rsidRPr="00442CB9" w14:paraId="6B8C8014" w14:textId="77777777" w:rsidTr="005748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195B1F" w14:textId="77777777" w:rsidR="00F85C99" w:rsidRPr="005748FA" w:rsidRDefault="00211EEF" w:rsidP="005748FA">
            <w:pPr>
              <w:spacing w:before="120" w:after="120"/>
              <w:jc w:val="left"/>
            </w:pPr>
            <w:r w:rsidRPr="005748FA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C99F2E" w14:textId="268823B9" w:rsidR="00F85C99" w:rsidRPr="005748FA" w:rsidRDefault="00211EEF" w:rsidP="005748FA">
            <w:pPr>
              <w:spacing w:before="120" w:after="120"/>
            </w:pPr>
            <w:r w:rsidRPr="005748FA">
              <w:rPr>
                <w:b/>
              </w:rPr>
              <w:t>Organismo responsable</w:t>
            </w:r>
            <w:r w:rsidR="005748FA" w:rsidRPr="005748FA">
              <w:rPr>
                <w:b/>
              </w:rPr>
              <w:t xml:space="preserve">: </w:t>
            </w:r>
            <w:r w:rsidR="005748FA" w:rsidRPr="005748FA">
              <w:t>C</w:t>
            </w:r>
            <w:r w:rsidRPr="005748FA">
              <w:t>omisión Europea</w:t>
            </w:r>
          </w:p>
          <w:p w14:paraId="44997B77" w14:textId="77777777" w:rsidR="004766FC" w:rsidRPr="005748FA" w:rsidRDefault="00211EEF" w:rsidP="005748FA">
            <w:pPr>
              <w:spacing w:after="120"/>
            </w:pPr>
            <w:r w:rsidRPr="005748FA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58240575" w14:textId="77777777" w:rsidR="004766FC" w:rsidRPr="005748FA" w:rsidRDefault="00211EEF" w:rsidP="005748FA">
            <w:pPr>
              <w:jc w:val="left"/>
            </w:pPr>
            <w:proofErr w:type="spellStart"/>
            <w:r w:rsidRPr="005748FA">
              <w:rPr>
                <w:i/>
                <w:iCs/>
              </w:rPr>
              <w:t>European</w:t>
            </w:r>
            <w:proofErr w:type="spellEnd"/>
            <w:r w:rsidRPr="005748FA">
              <w:rPr>
                <w:i/>
                <w:iCs/>
              </w:rPr>
              <w:t xml:space="preserve"> </w:t>
            </w:r>
            <w:proofErr w:type="spellStart"/>
            <w:r w:rsidRPr="005748FA">
              <w:rPr>
                <w:i/>
                <w:iCs/>
              </w:rPr>
              <w:t>Commission</w:t>
            </w:r>
            <w:proofErr w:type="spellEnd"/>
            <w:r w:rsidRPr="005748FA">
              <w:t xml:space="preserve"> (Comisión Europea)</w:t>
            </w:r>
          </w:p>
          <w:p w14:paraId="7E410D4B" w14:textId="77777777" w:rsidR="004766FC" w:rsidRPr="005748FA" w:rsidRDefault="00211EEF" w:rsidP="005748FA">
            <w:pPr>
              <w:jc w:val="left"/>
            </w:pPr>
            <w:r w:rsidRPr="005748FA">
              <w:rPr>
                <w:i/>
                <w:iCs/>
              </w:rPr>
              <w:t xml:space="preserve">EU-TBT </w:t>
            </w:r>
            <w:proofErr w:type="spellStart"/>
            <w:r w:rsidRPr="005748FA">
              <w:rPr>
                <w:i/>
                <w:iCs/>
              </w:rPr>
              <w:t>Enquiry</w:t>
            </w:r>
            <w:proofErr w:type="spellEnd"/>
            <w:r w:rsidRPr="005748FA">
              <w:rPr>
                <w:i/>
                <w:iCs/>
              </w:rPr>
              <w:t xml:space="preserve"> Point</w:t>
            </w:r>
            <w:r w:rsidRPr="005748FA">
              <w:t xml:space="preserve"> (Servicio de Información OTC de la UE)</w:t>
            </w:r>
          </w:p>
          <w:p w14:paraId="65D774D5" w14:textId="063877EC" w:rsidR="004766FC" w:rsidRPr="005748FA" w:rsidRDefault="00211EEF" w:rsidP="005748FA">
            <w:pPr>
              <w:jc w:val="left"/>
            </w:pPr>
            <w:r w:rsidRPr="005748FA">
              <w:t>Fax</w:t>
            </w:r>
            <w:r w:rsidR="005748FA" w:rsidRPr="005748FA">
              <w:t>: +</w:t>
            </w:r>
            <w:r w:rsidRPr="005748FA">
              <w:t>(32) 2 299 80 43</w:t>
            </w:r>
          </w:p>
          <w:p w14:paraId="3797BF23" w14:textId="73A38083" w:rsidR="004766FC" w:rsidRPr="005748FA" w:rsidRDefault="004766FC" w:rsidP="005748FA">
            <w:pPr>
              <w:jc w:val="left"/>
            </w:pPr>
            <w:r w:rsidRPr="005748FA">
              <w:t xml:space="preserve">Correo electrónico: </w:t>
            </w:r>
            <w:hyperlink r:id="rId8" w:history="1">
              <w:r w:rsidR="005748FA" w:rsidRPr="005748FA">
                <w:rPr>
                  <w:rStyle w:val="Hyperlink"/>
                </w:rPr>
                <w:t>grow-eu-tbt@ec.europa.eu</w:t>
              </w:r>
            </w:hyperlink>
          </w:p>
          <w:p w14:paraId="6F1AA082" w14:textId="569F7AAB" w:rsidR="00443D57" w:rsidRPr="00442CB9" w:rsidRDefault="00211EEF" w:rsidP="005748FA">
            <w:pPr>
              <w:spacing w:after="120"/>
              <w:jc w:val="left"/>
              <w:rPr>
                <w:lang w:val="en-GB"/>
              </w:rPr>
            </w:pPr>
            <w:r w:rsidRPr="00442CB9">
              <w:rPr>
                <w:lang w:val="en-GB"/>
              </w:rPr>
              <w:t xml:space="preserve">Sitio web: </w:t>
            </w:r>
            <w:r w:rsidR="00804D87">
              <w:fldChar w:fldCharType="begin"/>
            </w:r>
            <w:r w:rsidR="00804D87" w:rsidRPr="00442CB9">
              <w:rPr>
                <w:lang w:val="en-GB"/>
              </w:rPr>
              <w:instrText xml:space="preserve"> HYPERLINK "http://ec.europa.eu/growth/tools-databases/tbt/en/" </w:instrText>
            </w:r>
            <w:r w:rsidR="00804D87">
              <w:fldChar w:fldCharType="separate"/>
            </w:r>
            <w:r w:rsidR="005748FA" w:rsidRPr="00442CB9">
              <w:rPr>
                <w:rStyle w:val="Hyperlink"/>
                <w:lang w:val="en-GB"/>
              </w:rPr>
              <w:t>http://ec.europa.eu/growth/tools-database</w:t>
            </w:r>
            <w:r w:rsidR="005748FA" w:rsidRPr="00442CB9">
              <w:rPr>
                <w:rStyle w:val="Hyperlink"/>
                <w:lang w:val="en-GB"/>
              </w:rPr>
              <w:t>s</w:t>
            </w:r>
            <w:r w:rsidR="005748FA" w:rsidRPr="00442CB9">
              <w:rPr>
                <w:rStyle w:val="Hyperlink"/>
                <w:lang w:val="en-GB"/>
              </w:rPr>
              <w:t>/tbt/en/</w:t>
            </w:r>
            <w:r w:rsidR="00804D87">
              <w:rPr>
                <w:rStyle w:val="Hyperlink"/>
              </w:rPr>
              <w:fldChar w:fldCharType="end"/>
            </w:r>
          </w:p>
        </w:tc>
      </w:tr>
      <w:tr w:rsidR="005748FA" w:rsidRPr="005748FA" w14:paraId="35C58E64" w14:textId="77777777" w:rsidTr="005748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1A6BFE" w14:textId="77777777" w:rsidR="00F85C99" w:rsidRPr="005748FA" w:rsidRDefault="00211EEF" w:rsidP="005748FA">
            <w:pPr>
              <w:spacing w:before="120" w:after="120"/>
              <w:jc w:val="left"/>
              <w:rPr>
                <w:b/>
              </w:rPr>
            </w:pPr>
            <w:r w:rsidRPr="005748FA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AD91F6" w14:textId="7771C462" w:rsidR="00F85C99" w:rsidRPr="005748FA" w:rsidRDefault="00211EEF" w:rsidP="005748FA">
            <w:pPr>
              <w:spacing w:before="120" w:after="120"/>
            </w:pPr>
            <w:r w:rsidRPr="005748FA">
              <w:rPr>
                <w:b/>
                <w:bCs/>
              </w:rPr>
              <w:t xml:space="preserve">Notificación hecha en virtud del artículo 2.9.2 [X], 2.10.1 </w:t>
            </w:r>
            <w:proofErr w:type="gramStart"/>
            <w:r w:rsidR="005748FA" w:rsidRPr="005748FA">
              <w:rPr>
                <w:b/>
                <w:bCs/>
              </w:rPr>
              <w:t>[ ]</w:t>
            </w:r>
            <w:proofErr w:type="gramEnd"/>
            <w:r w:rsidRPr="005748FA">
              <w:rPr>
                <w:b/>
                <w:bCs/>
              </w:rPr>
              <w:t xml:space="preserve">, 5.6.2 [X], 5.7.1 </w:t>
            </w:r>
            <w:r w:rsidR="005748FA" w:rsidRPr="005748FA">
              <w:rPr>
                <w:b/>
                <w:bCs/>
              </w:rPr>
              <w:t>[ ]</w:t>
            </w:r>
            <w:r w:rsidRPr="005748FA">
              <w:rPr>
                <w:b/>
                <w:bCs/>
              </w:rPr>
              <w:t>, o en virtud de:</w:t>
            </w:r>
          </w:p>
        </w:tc>
      </w:tr>
      <w:tr w:rsidR="005748FA" w:rsidRPr="005748FA" w14:paraId="4A61CEB9" w14:textId="77777777" w:rsidTr="005748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F46E43" w14:textId="77777777" w:rsidR="00F85C99" w:rsidRPr="005748FA" w:rsidRDefault="00211EEF" w:rsidP="005748FA">
            <w:pPr>
              <w:spacing w:before="120" w:after="120"/>
              <w:jc w:val="left"/>
            </w:pPr>
            <w:r w:rsidRPr="005748FA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36FBAD" w14:textId="680728A6" w:rsidR="00F85C99" w:rsidRPr="005748FA" w:rsidRDefault="00211EEF" w:rsidP="005748FA">
            <w:pPr>
              <w:spacing w:before="120" w:after="120"/>
            </w:pPr>
            <w:r w:rsidRPr="005748FA">
              <w:rPr>
                <w:b/>
              </w:rPr>
              <w:t>Productos abarcados (partida del SA o de la NCCA cuando corresponda</w:t>
            </w:r>
            <w:r w:rsidR="005748FA" w:rsidRPr="005748FA">
              <w:rPr>
                <w:b/>
              </w:rPr>
              <w:t>; e</w:t>
            </w:r>
            <w:r w:rsidRPr="005748FA">
              <w:rPr>
                <w:b/>
              </w:rPr>
              <w:t>n otro caso partida del arancel nacional</w:t>
            </w:r>
            <w:r w:rsidR="005748FA" w:rsidRPr="005748FA">
              <w:rPr>
                <w:b/>
              </w:rPr>
              <w:t>. P</w:t>
            </w:r>
            <w:r w:rsidRPr="005748FA">
              <w:rPr>
                <w:b/>
              </w:rPr>
              <w:t xml:space="preserve">odrá </w:t>
            </w:r>
            <w:proofErr w:type="gramStart"/>
            <w:r w:rsidRPr="005748FA">
              <w:rPr>
                <w:b/>
              </w:rPr>
              <w:t>indicarse</w:t>
            </w:r>
            <w:proofErr w:type="gramEnd"/>
            <w:r w:rsidRPr="005748FA">
              <w:rPr>
                <w:b/>
              </w:rPr>
              <w:t xml:space="preserve"> además, cuando proceda, el número de partida de la ICS)</w:t>
            </w:r>
            <w:r w:rsidR="005748FA" w:rsidRPr="005748FA">
              <w:rPr>
                <w:b/>
              </w:rPr>
              <w:t xml:space="preserve">: </w:t>
            </w:r>
            <w:r w:rsidR="005748FA" w:rsidRPr="005748FA">
              <w:t>v</w:t>
            </w:r>
            <w:r w:rsidRPr="005748FA">
              <w:t>ehículos de motor y sus remolques (vehículos de las categorías M, N y O) y los sistemas, los componentes y las unidades técnicas independientes destinados a dichos vehículos.</w:t>
            </w:r>
          </w:p>
        </w:tc>
      </w:tr>
      <w:tr w:rsidR="005748FA" w:rsidRPr="005748FA" w14:paraId="5F159E99" w14:textId="77777777" w:rsidTr="005748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4475DC" w14:textId="77777777" w:rsidR="00F85C99" w:rsidRPr="005748FA" w:rsidRDefault="00211EEF" w:rsidP="005748FA">
            <w:pPr>
              <w:spacing w:before="120" w:after="120"/>
              <w:jc w:val="left"/>
            </w:pPr>
            <w:r w:rsidRPr="005748FA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6A4CEA" w14:textId="362DF40C" w:rsidR="00F85C99" w:rsidRPr="005748FA" w:rsidRDefault="00211EEF" w:rsidP="005748FA">
            <w:pPr>
              <w:spacing w:before="120" w:after="120"/>
            </w:pPr>
            <w:r w:rsidRPr="005748FA">
              <w:rPr>
                <w:b/>
              </w:rPr>
              <w:t>Título, número de páginas e idioma(s) del documento notificado</w:t>
            </w:r>
            <w:r w:rsidR="005748FA" w:rsidRPr="005748FA">
              <w:rPr>
                <w:b/>
              </w:rPr>
              <w:t xml:space="preserve">: </w:t>
            </w:r>
            <w:r w:rsidR="005748FA" w:rsidRPr="005748FA">
              <w:rPr>
                <w:i/>
                <w:iCs/>
              </w:rPr>
              <w:t>D</w:t>
            </w:r>
            <w:r w:rsidRPr="005748FA">
              <w:rPr>
                <w:i/>
                <w:iCs/>
              </w:rPr>
              <w:t xml:space="preserve">raft </w:t>
            </w:r>
            <w:proofErr w:type="spellStart"/>
            <w:r w:rsidRPr="005748FA">
              <w:rPr>
                <w:i/>
                <w:iCs/>
              </w:rPr>
              <w:t>Commission</w:t>
            </w:r>
            <w:proofErr w:type="spellEnd"/>
            <w:r w:rsidRPr="005748FA">
              <w:rPr>
                <w:i/>
                <w:iCs/>
              </w:rPr>
              <w:t xml:space="preserve"> </w:t>
            </w:r>
            <w:proofErr w:type="spellStart"/>
            <w:r w:rsidRPr="005748FA">
              <w:rPr>
                <w:i/>
                <w:iCs/>
              </w:rPr>
              <w:t>Implementing</w:t>
            </w:r>
            <w:proofErr w:type="spellEnd"/>
            <w:r w:rsidRPr="005748FA">
              <w:rPr>
                <w:i/>
                <w:iCs/>
              </w:rPr>
              <w:t xml:space="preserve"> </w:t>
            </w:r>
            <w:proofErr w:type="spellStart"/>
            <w:r w:rsidRPr="005748FA">
              <w:rPr>
                <w:i/>
                <w:iCs/>
              </w:rPr>
              <w:t>Regulation</w:t>
            </w:r>
            <w:proofErr w:type="spellEnd"/>
            <w:r w:rsidRPr="005748FA">
              <w:rPr>
                <w:i/>
                <w:iCs/>
              </w:rPr>
              <w:t xml:space="preserve"> </w:t>
            </w:r>
            <w:proofErr w:type="spellStart"/>
            <w:r w:rsidRPr="005748FA">
              <w:rPr>
                <w:i/>
                <w:iCs/>
              </w:rPr>
              <w:t>laying</w:t>
            </w:r>
            <w:proofErr w:type="spellEnd"/>
            <w:r w:rsidRPr="005748FA">
              <w:rPr>
                <w:i/>
                <w:iCs/>
              </w:rPr>
              <w:t xml:space="preserve"> </w:t>
            </w:r>
            <w:proofErr w:type="spellStart"/>
            <w:r w:rsidRPr="005748FA">
              <w:rPr>
                <w:i/>
                <w:iCs/>
              </w:rPr>
              <w:t>down</w:t>
            </w:r>
            <w:proofErr w:type="spellEnd"/>
            <w:r w:rsidRPr="005748FA">
              <w:rPr>
                <w:i/>
                <w:iCs/>
              </w:rPr>
              <w:t xml:space="preserve"> rules </w:t>
            </w:r>
            <w:proofErr w:type="spellStart"/>
            <w:r w:rsidRPr="005748FA">
              <w:rPr>
                <w:i/>
                <w:iCs/>
              </w:rPr>
              <w:t>for</w:t>
            </w:r>
            <w:proofErr w:type="spellEnd"/>
            <w:r w:rsidRPr="005748FA">
              <w:rPr>
                <w:i/>
                <w:iCs/>
              </w:rPr>
              <w:t xml:space="preserve"> </w:t>
            </w:r>
            <w:proofErr w:type="spellStart"/>
            <w:r w:rsidRPr="005748FA">
              <w:rPr>
                <w:i/>
                <w:iCs/>
              </w:rPr>
              <w:t>the</w:t>
            </w:r>
            <w:proofErr w:type="spellEnd"/>
            <w:r w:rsidRPr="005748FA">
              <w:rPr>
                <w:i/>
                <w:iCs/>
              </w:rPr>
              <w:t xml:space="preserve"> </w:t>
            </w:r>
            <w:proofErr w:type="spellStart"/>
            <w:r w:rsidRPr="005748FA">
              <w:rPr>
                <w:i/>
                <w:iCs/>
              </w:rPr>
              <w:t>application</w:t>
            </w:r>
            <w:proofErr w:type="spellEnd"/>
            <w:r w:rsidRPr="005748FA">
              <w:rPr>
                <w:i/>
                <w:iCs/>
              </w:rPr>
              <w:t xml:space="preserve"> </w:t>
            </w:r>
            <w:proofErr w:type="spellStart"/>
            <w:r w:rsidRPr="005748FA">
              <w:rPr>
                <w:i/>
                <w:iCs/>
              </w:rPr>
              <w:t>of</w:t>
            </w:r>
            <w:proofErr w:type="spellEnd"/>
            <w:r w:rsidRPr="005748FA">
              <w:rPr>
                <w:i/>
                <w:iCs/>
              </w:rPr>
              <w:t xml:space="preserve"> </w:t>
            </w:r>
            <w:proofErr w:type="spellStart"/>
            <w:r w:rsidRPr="005748FA">
              <w:rPr>
                <w:i/>
                <w:iCs/>
              </w:rPr>
              <w:t>Regulation</w:t>
            </w:r>
            <w:proofErr w:type="spellEnd"/>
            <w:r w:rsidRPr="005748FA">
              <w:rPr>
                <w:i/>
                <w:iCs/>
              </w:rPr>
              <w:t xml:space="preserve"> (EU) 2019/2144 </w:t>
            </w:r>
            <w:proofErr w:type="spellStart"/>
            <w:r w:rsidRPr="005748FA">
              <w:rPr>
                <w:i/>
                <w:iCs/>
              </w:rPr>
              <w:t>of</w:t>
            </w:r>
            <w:proofErr w:type="spellEnd"/>
            <w:r w:rsidRPr="005748FA">
              <w:rPr>
                <w:i/>
                <w:iCs/>
              </w:rPr>
              <w:t xml:space="preserve"> </w:t>
            </w:r>
            <w:proofErr w:type="spellStart"/>
            <w:r w:rsidRPr="005748FA">
              <w:rPr>
                <w:i/>
                <w:iCs/>
              </w:rPr>
              <w:t>the</w:t>
            </w:r>
            <w:proofErr w:type="spellEnd"/>
            <w:r w:rsidRPr="005748FA">
              <w:rPr>
                <w:i/>
                <w:iCs/>
              </w:rPr>
              <w:t xml:space="preserve"> </w:t>
            </w:r>
            <w:proofErr w:type="spellStart"/>
            <w:r w:rsidRPr="005748FA">
              <w:rPr>
                <w:i/>
                <w:iCs/>
              </w:rPr>
              <w:t>European</w:t>
            </w:r>
            <w:proofErr w:type="spellEnd"/>
            <w:r w:rsidRPr="005748FA">
              <w:rPr>
                <w:i/>
                <w:iCs/>
              </w:rPr>
              <w:t xml:space="preserve"> </w:t>
            </w:r>
            <w:proofErr w:type="spellStart"/>
            <w:r w:rsidRPr="005748FA">
              <w:rPr>
                <w:i/>
                <w:iCs/>
              </w:rPr>
              <w:t>Parliament</w:t>
            </w:r>
            <w:proofErr w:type="spellEnd"/>
            <w:r w:rsidRPr="005748FA">
              <w:rPr>
                <w:i/>
                <w:iCs/>
              </w:rPr>
              <w:t xml:space="preserve"> and </w:t>
            </w:r>
            <w:proofErr w:type="spellStart"/>
            <w:r w:rsidRPr="005748FA">
              <w:rPr>
                <w:i/>
                <w:iCs/>
              </w:rPr>
              <w:t>of</w:t>
            </w:r>
            <w:proofErr w:type="spellEnd"/>
            <w:r w:rsidRPr="005748FA">
              <w:rPr>
                <w:i/>
                <w:iCs/>
              </w:rPr>
              <w:t xml:space="preserve"> </w:t>
            </w:r>
            <w:proofErr w:type="spellStart"/>
            <w:r w:rsidRPr="005748FA">
              <w:rPr>
                <w:i/>
                <w:iCs/>
              </w:rPr>
              <w:t>the</w:t>
            </w:r>
            <w:proofErr w:type="spellEnd"/>
            <w:r w:rsidRPr="005748FA">
              <w:rPr>
                <w:i/>
                <w:iCs/>
              </w:rPr>
              <w:t xml:space="preserve"> Council as </w:t>
            </w:r>
            <w:proofErr w:type="spellStart"/>
            <w:r w:rsidRPr="005748FA">
              <w:rPr>
                <w:i/>
                <w:iCs/>
              </w:rPr>
              <w:t>regards</w:t>
            </w:r>
            <w:proofErr w:type="spellEnd"/>
            <w:r w:rsidRPr="005748FA">
              <w:rPr>
                <w:i/>
                <w:iCs/>
              </w:rPr>
              <w:t xml:space="preserve"> </w:t>
            </w:r>
            <w:proofErr w:type="spellStart"/>
            <w:r w:rsidRPr="005748FA">
              <w:rPr>
                <w:i/>
                <w:iCs/>
              </w:rPr>
              <w:t>uniform</w:t>
            </w:r>
            <w:proofErr w:type="spellEnd"/>
            <w:r w:rsidRPr="005748FA">
              <w:rPr>
                <w:i/>
                <w:iCs/>
              </w:rPr>
              <w:t xml:space="preserve"> </w:t>
            </w:r>
            <w:proofErr w:type="spellStart"/>
            <w:r w:rsidRPr="005748FA">
              <w:rPr>
                <w:i/>
                <w:iCs/>
              </w:rPr>
              <w:t>procedures</w:t>
            </w:r>
            <w:proofErr w:type="spellEnd"/>
            <w:r w:rsidRPr="005748FA">
              <w:rPr>
                <w:i/>
                <w:iCs/>
              </w:rPr>
              <w:t xml:space="preserve"> and </w:t>
            </w:r>
            <w:proofErr w:type="spellStart"/>
            <w:r w:rsidRPr="005748FA">
              <w:rPr>
                <w:i/>
                <w:iCs/>
              </w:rPr>
              <w:t>technical</w:t>
            </w:r>
            <w:proofErr w:type="spellEnd"/>
            <w:r w:rsidRPr="005748FA">
              <w:rPr>
                <w:i/>
                <w:iCs/>
              </w:rPr>
              <w:t xml:space="preserve"> </w:t>
            </w:r>
            <w:proofErr w:type="spellStart"/>
            <w:r w:rsidRPr="005748FA">
              <w:rPr>
                <w:i/>
                <w:iCs/>
              </w:rPr>
              <w:t>specifications</w:t>
            </w:r>
            <w:proofErr w:type="spellEnd"/>
            <w:r w:rsidRPr="005748FA">
              <w:rPr>
                <w:i/>
                <w:iCs/>
              </w:rPr>
              <w:t xml:space="preserve"> </w:t>
            </w:r>
            <w:proofErr w:type="spellStart"/>
            <w:r w:rsidRPr="005748FA">
              <w:rPr>
                <w:i/>
                <w:iCs/>
              </w:rPr>
              <w:t>for</w:t>
            </w:r>
            <w:proofErr w:type="spellEnd"/>
            <w:r w:rsidRPr="005748FA">
              <w:rPr>
                <w:i/>
                <w:iCs/>
              </w:rPr>
              <w:t xml:space="preserve"> </w:t>
            </w:r>
            <w:proofErr w:type="spellStart"/>
            <w:r w:rsidRPr="005748FA">
              <w:rPr>
                <w:i/>
                <w:iCs/>
              </w:rPr>
              <w:t>the</w:t>
            </w:r>
            <w:proofErr w:type="spellEnd"/>
            <w:r w:rsidRPr="005748FA">
              <w:rPr>
                <w:i/>
                <w:iCs/>
              </w:rPr>
              <w:t xml:space="preserve"> </w:t>
            </w:r>
            <w:proofErr w:type="spellStart"/>
            <w:r w:rsidRPr="005748FA">
              <w:rPr>
                <w:i/>
                <w:iCs/>
              </w:rPr>
              <w:t>type-approval</w:t>
            </w:r>
            <w:proofErr w:type="spellEnd"/>
            <w:r w:rsidRPr="005748FA">
              <w:rPr>
                <w:i/>
                <w:iCs/>
              </w:rPr>
              <w:t xml:space="preserve"> </w:t>
            </w:r>
            <w:proofErr w:type="spellStart"/>
            <w:r w:rsidRPr="005748FA">
              <w:rPr>
                <w:i/>
                <w:iCs/>
              </w:rPr>
              <w:t>of</w:t>
            </w:r>
            <w:proofErr w:type="spellEnd"/>
            <w:r w:rsidRPr="005748FA">
              <w:rPr>
                <w:i/>
                <w:iCs/>
              </w:rPr>
              <w:t xml:space="preserve"> </w:t>
            </w:r>
            <w:proofErr w:type="spellStart"/>
            <w:r w:rsidRPr="005748FA">
              <w:rPr>
                <w:i/>
                <w:iCs/>
              </w:rPr>
              <w:t>vehicles</w:t>
            </w:r>
            <w:proofErr w:type="spellEnd"/>
            <w:r w:rsidRPr="005748FA">
              <w:rPr>
                <w:i/>
                <w:iCs/>
              </w:rPr>
              <w:t xml:space="preserve">, and </w:t>
            </w:r>
            <w:proofErr w:type="spellStart"/>
            <w:r w:rsidRPr="005748FA">
              <w:rPr>
                <w:i/>
                <w:iCs/>
              </w:rPr>
              <w:t>of</w:t>
            </w:r>
            <w:proofErr w:type="spellEnd"/>
            <w:r w:rsidRPr="005748FA">
              <w:rPr>
                <w:i/>
                <w:iCs/>
              </w:rPr>
              <w:t xml:space="preserve"> </w:t>
            </w:r>
            <w:proofErr w:type="spellStart"/>
            <w:r w:rsidRPr="005748FA">
              <w:rPr>
                <w:i/>
                <w:iCs/>
              </w:rPr>
              <w:t>systems</w:t>
            </w:r>
            <w:proofErr w:type="spellEnd"/>
            <w:r w:rsidRPr="005748FA">
              <w:rPr>
                <w:i/>
                <w:iCs/>
              </w:rPr>
              <w:t xml:space="preserve">, </w:t>
            </w:r>
            <w:proofErr w:type="spellStart"/>
            <w:r w:rsidRPr="005748FA">
              <w:rPr>
                <w:i/>
                <w:iCs/>
              </w:rPr>
              <w:t>components</w:t>
            </w:r>
            <w:proofErr w:type="spellEnd"/>
            <w:r w:rsidRPr="005748FA">
              <w:rPr>
                <w:i/>
                <w:iCs/>
              </w:rPr>
              <w:t xml:space="preserve"> and </w:t>
            </w:r>
            <w:proofErr w:type="spellStart"/>
            <w:r w:rsidRPr="005748FA">
              <w:rPr>
                <w:i/>
                <w:iCs/>
              </w:rPr>
              <w:t>separate</w:t>
            </w:r>
            <w:proofErr w:type="spellEnd"/>
            <w:r w:rsidRPr="005748FA">
              <w:rPr>
                <w:i/>
                <w:iCs/>
              </w:rPr>
              <w:t xml:space="preserve"> </w:t>
            </w:r>
            <w:proofErr w:type="spellStart"/>
            <w:r w:rsidRPr="005748FA">
              <w:rPr>
                <w:i/>
                <w:iCs/>
              </w:rPr>
              <w:t>technical</w:t>
            </w:r>
            <w:proofErr w:type="spellEnd"/>
            <w:r w:rsidRPr="005748FA">
              <w:rPr>
                <w:i/>
                <w:iCs/>
              </w:rPr>
              <w:t xml:space="preserve"> </w:t>
            </w:r>
            <w:proofErr w:type="spellStart"/>
            <w:r w:rsidRPr="005748FA">
              <w:rPr>
                <w:i/>
                <w:iCs/>
              </w:rPr>
              <w:t>units</w:t>
            </w:r>
            <w:proofErr w:type="spellEnd"/>
            <w:r w:rsidRPr="005748FA">
              <w:rPr>
                <w:i/>
                <w:iCs/>
              </w:rPr>
              <w:t xml:space="preserve"> </w:t>
            </w:r>
            <w:proofErr w:type="spellStart"/>
            <w:r w:rsidRPr="005748FA">
              <w:rPr>
                <w:i/>
                <w:iCs/>
              </w:rPr>
              <w:t>intended</w:t>
            </w:r>
            <w:proofErr w:type="spellEnd"/>
            <w:r w:rsidRPr="005748FA">
              <w:rPr>
                <w:i/>
                <w:iCs/>
              </w:rPr>
              <w:t xml:space="preserve"> </w:t>
            </w:r>
            <w:proofErr w:type="spellStart"/>
            <w:r w:rsidRPr="005748FA">
              <w:rPr>
                <w:i/>
                <w:iCs/>
              </w:rPr>
              <w:t>for</w:t>
            </w:r>
            <w:proofErr w:type="spellEnd"/>
            <w:r w:rsidRPr="005748FA">
              <w:rPr>
                <w:i/>
                <w:iCs/>
              </w:rPr>
              <w:t xml:space="preserve"> </w:t>
            </w:r>
            <w:proofErr w:type="spellStart"/>
            <w:r w:rsidRPr="005748FA">
              <w:rPr>
                <w:i/>
                <w:iCs/>
              </w:rPr>
              <w:t>such</w:t>
            </w:r>
            <w:proofErr w:type="spellEnd"/>
            <w:r w:rsidRPr="005748FA">
              <w:rPr>
                <w:i/>
                <w:iCs/>
              </w:rPr>
              <w:t xml:space="preserve"> </w:t>
            </w:r>
            <w:proofErr w:type="spellStart"/>
            <w:r w:rsidRPr="005748FA">
              <w:rPr>
                <w:i/>
                <w:iCs/>
              </w:rPr>
              <w:t>vehicles</w:t>
            </w:r>
            <w:proofErr w:type="spellEnd"/>
            <w:r w:rsidRPr="005748FA">
              <w:rPr>
                <w:i/>
                <w:iCs/>
              </w:rPr>
              <w:t xml:space="preserve">, as </w:t>
            </w:r>
            <w:proofErr w:type="spellStart"/>
            <w:r w:rsidRPr="005748FA">
              <w:rPr>
                <w:i/>
                <w:iCs/>
              </w:rPr>
              <w:t>regards</w:t>
            </w:r>
            <w:proofErr w:type="spellEnd"/>
            <w:r w:rsidRPr="005748FA">
              <w:rPr>
                <w:i/>
                <w:iCs/>
              </w:rPr>
              <w:t xml:space="preserve"> </w:t>
            </w:r>
            <w:proofErr w:type="spellStart"/>
            <w:r w:rsidRPr="005748FA">
              <w:rPr>
                <w:i/>
                <w:iCs/>
              </w:rPr>
              <w:t>their</w:t>
            </w:r>
            <w:proofErr w:type="spellEnd"/>
            <w:r w:rsidRPr="005748FA">
              <w:rPr>
                <w:i/>
                <w:iCs/>
              </w:rPr>
              <w:t xml:space="preserve"> general </w:t>
            </w:r>
            <w:proofErr w:type="spellStart"/>
            <w:r w:rsidRPr="005748FA">
              <w:rPr>
                <w:i/>
                <w:iCs/>
              </w:rPr>
              <w:t>construction</w:t>
            </w:r>
            <w:proofErr w:type="spellEnd"/>
            <w:r w:rsidRPr="005748FA">
              <w:rPr>
                <w:i/>
                <w:iCs/>
              </w:rPr>
              <w:t xml:space="preserve"> </w:t>
            </w:r>
            <w:proofErr w:type="spellStart"/>
            <w:r w:rsidRPr="005748FA">
              <w:rPr>
                <w:i/>
                <w:iCs/>
              </w:rPr>
              <w:t>characteristics</w:t>
            </w:r>
            <w:proofErr w:type="spellEnd"/>
            <w:r w:rsidRPr="005748FA">
              <w:rPr>
                <w:i/>
                <w:iCs/>
              </w:rPr>
              <w:t xml:space="preserve"> and safety</w:t>
            </w:r>
            <w:r w:rsidRPr="005748FA">
              <w:t xml:space="preserve"> (Proyecto de Reglamento de Ejecución de la Comisión por el que se establecen disposiciones para la aplicación del Reglamento (UE) 2019/2144 del Parlamento Europeo y del Consejo por lo que respecta a la uniformidad de los procedimientos y las especificaciones técnicas para la homologación de los vehículos, y de los sistemas, los componentes y las unidades técnicas independientes destinados a dichos vehículos, en lo relativo a las características generales de su construcción y a la seguridad)</w:t>
            </w:r>
            <w:r w:rsidR="005748FA" w:rsidRPr="005748FA">
              <w:t>. D</w:t>
            </w:r>
            <w:r w:rsidRPr="005748FA">
              <w:t>ocumentos en inglés (15, 86 y 147 páginas).</w:t>
            </w:r>
          </w:p>
        </w:tc>
      </w:tr>
      <w:tr w:rsidR="005748FA" w:rsidRPr="005748FA" w14:paraId="694CB61D" w14:textId="77777777" w:rsidTr="005748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723B82" w14:textId="77777777" w:rsidR="00F85C99" w:rsidRPr="005748FA" w:rsidRDefault="00211EEF" w:rsidP="005748FA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5748FA">
              <w:rPr>
                <w:b/>
              </w:rPr>
              <w:lastRenderedPageBreak/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61C198" w14:textId="0EBA4FF0" w:rsidR="00F85C99" w:rsidRPr="005748FA" w:rsidRDefault="00211EEF" w:rsidP="005748FA">
            <w:pPr>
              <w:keepNext/>
              <w:keepLines/>
              <w:spacing w:before="120" w:after="120"/>
              <w:rPr>
                <w:b/>
              </w:rPr>
            </w:pPr>
            <w:r w:rsidRPr="005748FA">
              <w:rPr>
                <w:b/>
              </w:rPr>
              <w:t>Descripción del contenido</w:t>
            </w:r>
            <w:r w:rsidR="005748FA" w:rsidRPr="005748FA">
              <w:rPr>
                <w:b/>
              </w:rPr>
              <w:t xml:space="preserve">: </w:t>
            </w:r>
            <w:r w:rsidR="005748FA" w:rsidRPr="005748FA">
              <w:t>E</w:t>
            </w:r>
            <w:r w:rsidRPr="005748FA">
              <w:t xml:space="preserve">l proyecto de acto de ejecución hace referencia a las disposiciones administrativas y las prescripciones técnicas relativas a los sistemas y componentes de vehículos, tales como los dispositivos de desempañado y de deshielo, los dispositivos </w:t>
            </w:r>
            <w:proofErr w:type="spellStart"/>
            <w:r w:rsidRPr="005748FA">
              <w:t>antiproyección</w:t>
            </w:r>
            <w:proofErr w:type="spellEnd"/>
            <w:r w:rsidRPr="005748FA">
              <w:t>, los indicadores de cambio de velocidad y los guardabarros, entre otros, que actualmente solo están regulados en el ámbito de la UE, y no existen normas armonizadas en todo el mundo a nivel de la CEPE</w:t>
            </w:r>
            <w:r w:rsidR="005748FA" w:rsidRPr="005748FA">
              <w:t>. E</w:t>
            </w:r>
            <w:r w:rsidRPr="005748FA">
              <w:t xml:space="preserve">l proyecto retoma las disposiciones vigentes de los actos reglamentarios que quedarán derogados a partir del 6 de julio </w:t>
            </w:r>
            <w:r w:rsidR="005748FA" w:rsidRPr="005748FA">
              <w:t>de 2022. L</w:t>
            </w:r>
            <w:r w:rsidRPr="005748FA">
              <w:t>os nuevos elementos que añade el proyecto son la introducción de un dígito de control en la composición del número de bastidor, y la armonización del espacio destinado a fijar las placas de matrícula delanteras.</w:t>
            </w:r>
          </w:p>
        </w:tc>
      </w:tr>
      <w:tr w:rsidR="005748FA" w:rsidRPr="005748FA" w14:paraId="37D538CF" w14:textId="77777777" w:rsidTr="005748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F364D4" w14:textId="77777777" w:rsidR="00F85C99" w:rsidRPr="005748FA" w:rsidRDefault="00211EEF" w:rsidP="005748FA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5748FA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9628D2" w14:textId="4E786F46" w:rsidR="004766FC" w:rsidRPr="005748FA" w:rsidRDefault="00211EEF" w:rsidP="005748FA">
            <w:pPr>
              <w:keepNext/>
              <w:keepLines/>
              <w:spacing w:before="120" w:after="120"/>
            </w:pPr>
            <w:r w:rsidRPr="005748FA">
              <w:rPr>
                <w:b/>
              </w:rPr>
              <w:t>Objetivo y razón de ser, incluida, cuando proceda, la naturaleza de los problemas urgentes</w:t>
            </w:r>
            <w:r w:rsidR="005748FA" w:rsidRPr="005748FA">
              <w:rPr>
                <w:b/>
              </w:rPr>
              <w:t xml:space="preserve">: </w:t>
            </w:r>
            <w:r w:rsidR="005748FA" w:rsidRPr="005748FA">
              <w:t>E</w:t>
            </w:r>
            <w:r w:rsidRPr="005748FA">
              <w:t xml:space="preserve">l nuevo Reglamento de Seguridad General (Reglamento (UE) 2019/2144), que entró en vigor el 5 de enero </w:t>
            </w:r>
            <w:r w:rsidR="005748FA" w:rsidRPr="005748FA">
              <w:t>de 2020</w:t>
            </w:r>
            <w:r w:rsidRPr="005748FA">
              <w:t>, establece prescripciones para la homologación de los vehículos en lo que respecta a sus características generales y a la seguridad, así como a la protección y la seguridad de los ocupantes de los vehículos y de los usuarios vulnerables de la vía pública</w:t>
            </w:r>
            <w:r w:rsidR="005748FA" w:rsidRPr="005748FA">
              <w:t>. A</w:t>
            </w:r>
            <w:r w:rsidRPr="005748FA">
              <w:t xml:space="preserve"> partir de la fecha de su aplicación (6 de julio </w:t>
            </w:r>
            <w:r w:rsidR="005748FA" w:rsidRPr="005748FA">
              <w:t>de 2022</w:t>
            </w:r>
            <w:r w:rsidRPr="005748FA">
              <w:t>), quedará derogada la legislación de ejecución que establecen los Reglamentos (CE) 78/2009, (CE) 79/2009 y (CE) 661/2009 en lo que respecta a la seguridad general de los vehículos y los peatones, así como al uso seguro del hidrógeno.</w:t>
            </w:r>
          </w:p>
          <w:p w14:paraId="739A345C" w14:textId="77777777" w:rsidR="005748FA" w:rsidRPr="005748FA" w:rsidRDefault="00211EEF" w:rsidP="005748FA">
            <w:pPr>
              <w:keepNext/>
              <w:keepLines/>
              <w:spacing w:before="120" w:after="120"/>
            </w:pPr>
            <w:r w:rsidRPr="005748FA">
              <w:t>Sobre la base de las disposiciones previstas en los apartados 7 del artículo 4, 3 del artículo 8 y 3 del artículo 10 del Reglamento (UE) 2019/2144, el proyecto de texto retoma las disposiciones derogadas, adaptadas, si procede, a los avances tecnológicos.</w:t>
            </w:r>
          </w:p>
          <w:p w14:paraId="6B3A54D4" w14:textId="106B1A66" w:rsidR="00F85C99" w:rsidRPr="005748FA" w:rsidRDefault="00211EEF" w:rsidP="005748FA">
            <w:pPr>
              <w:keepNext/>
              <w:keepLines/>
              <w:spacing w:before="120" w:after="120"/>
              <w:rPr>
                <w:b/>
              </w:rPr>
            </w:pPr>
            <w:r w:rsidRPr="005748FA">
              <w:t>El acto de ejecución que se notifica, de carácter administrativo, es necesario para la aplicación regular del Reglamento (UE) 2019/2144, cuyas disposiciones ya son ampliamente conocidas por los Estados miembros de la UE y los fabricantes. requisitos de calidad</w:t>
            </w:r>
            <w:r w:rsidR="005748FA" w:rsidRPr="005748FA">
              <w:t>; a</w:t>
            </w:r>
            <w:r w:rsidRPr="005748FA">
              <w:t>rmonización.</w:t>
            </w:r>
          </w:p>
        </w:tc>
      </w:tr>
      <w:tr w:rsidR="005748FA" w:rsidRPr="005748FA" w14:paraId="0A0B2FE8" w14:textId="77777777" w:rsidTr="005748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F13757" w14:textId="77777777" w:rsidR="00F85C99" w:rsidRPr="005748FA" w:rsidRDefault="00211EEF" w:rsidP="005748FA">
            <w:pPr>
              <w:spacing w:before="120" w:after="120"/>
              <w:jc w:val="left"/>
              <w:rPr>
                <w:b/>
              </w:rPr>
            </w:pPr>
            <w:r w:rsidRPr="005748FA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AA6C04" w14:textId="77777777" w:rsidR="004766FC" w:rsidRPr="005748FA" w:rsidRDefault="00211EEF" w:rsidP="005748FA">
            <w:pPr>
              <w:spacing w:before="120" w:after="120"/>
            </w:pPr>
            <w:r w:rsidRPr="005748FA">
              <w:rPr>
                <w:b/>
              </w:rPr>
              <w:t>Documentos pertinentes:</w:t>
            </w:r>
          </w:p>
          <w:p w14:paraId="356ACD4A" w14:textId="435C6F73" w:rsidR="00443D57" w:rsidRPr="005748FA" w:rsidRDefault="00211EEF" w:rsidP="005748F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5748FA">
              <w:t xml:space="preserve">Reglamento (UE) 2019/2144 del Parlamento Europeo y del Consejo, de 27 de noviembre </w:t>
            </w:r>
            <w:r w:rsidR="005748FA" w:rsidRPr="005748FA">
              <w:t>de 2019</w:t>
            </w:r>
            <w:r w:rsidRPr="005748FA">
              <w:t>, relativo a los requisitos de homologación de tipo de los vehículos de motor y de sus remolques, así como de los sistemas, componentes y unidades técnicas independientes destinados a esos vehículos, en lo que respecta a su seguridad general y a la protección de los ocupantes de los vehículos y de los usuarios vulnerables de la vía pública.</w:t>
            </w:r>
          </w:p>
          <w:p w14:paraId="5D525F9B" w14:textId="1588ADA9" w:rsidR="00443D57" w:rsidRPr="005748FA" w:rsidRDefault="00804D87" w:rsidP="005748FA">
            <w:pPr>
              <w:spacing w:after="120"/>
              <w:rPr>
                <w:rStyle w:val="Hyperlink"/>
              </w:rPr>
            </w:pPr>
            <w:hyperlink r:id="rId9" w:history="1">
              <w:r w:rsidR="005748FA" w:rsidRPr="005748FA">
                <w:rPr>
                  <w:rStyle w:val="Hyperlink"/>
                </w:rPr>
                <w:t>https://eur-lex.europa.eu/legal-content/ES/TXT/PDF/?uri=CELEX:</w:t>
              </w:r>
              <w:r w:rsidR="005748FA" w:rsidRPr="005748FA">
                <w:rPr>
                  <w:rStyle w:val="Hyperlink"/>
                </w:rPr>
                <w:t>3</w:t>
              </w:r>
              <w:r w:rsidR="005748FA" w:rsidRPr="005748FA">
                <w:rPr>
                  <w:rStyle w:val="Hyperlink"/>
                </w:rPr>
                <w:t>2019R2144&amp;from=ES</w:t>
              </w:r>
            </w:hyperlink>
          </w:p>
          <w:p w14:paraId="3C2AA157" w14:textId="6093719A" w:rsidR="00443D57" w:rsidRPr="005748FA" w:rsidRDefault="00211EEF" w:rsidP="005748FA">
            <w:pPr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 w:rsidRPr="005748FA">
              <w:t xml:space="preserve">Reglamento (CE) Nº 661/2009 del Parlamento Europeo y del Consejo, de 13 de julio </w:t>
            </w:r>
            <w:r w:rsidR="005748FA" w:rsidRPr="005748FA">
              <w:t>de 2009</w:t>
            </w:r>
            <w:r w:rsidRPr="005748FA">
              <w:t>, relativo a los requisitos de homologación de tipo referentes a la seguridad general de los vehículos de motor, sus remolques y sistemas, componentes y unidades técnicas independientes a ellos destinados.</w:t>
            </w:r>
          </w:p>
          <w:p w14:paraId="4A7C4CE3" w14:textId="6E5B8EC6" w:rsidR="00443D57" w:rsidRPr="005748FA" w:rsidRDefault="00804D87" w:rsidP="005748FA">
            <w:pPr>
              <w:spacing w:after="120"/>
              <w:rPr>
                <w:rStyle w:val="Hyperlink"/>
              </w:rPr>
            </w:pPr>
            <w:hyperlink r:id="rId10" w:history="1">
              <w:r w:rsidR="005748FA" w:rsidRPr="005748FA">
                <w:rPr>
                  <w:rStyle w:val="Hyperlink"/>
                </w:rPr>
                <w:t>https://eur-lex.europa.eu/legal-content/ES/TXT/HTML/?uri=CELEX:32009R0661&amp;fr</w:t>
              </w:r>
              <w:r w:rsidR="005748FA" w:rsidRPr="005748FA">
                <w:rPr>
                  <w:rStyle w:val="Hyperlink"/>
                </w:rPr>
                <w:t>o</w:t>
              </w:r>
              <w:r w:rsidR="005748FA" w:rsidRPr="005748FA">
                <w:rPr>
                  <w:rStyle w:val="Hyperlink"/>
                </w:rPr>
                <w:t>m=EN</w:t>
              </w:r>
            </w:hyperlink>
          </w:p>
          <w:p w14:paraId="1D9E88D8" w14:textId="4A7CB858" w:rsidR="00443D57" w:rsidRPr="005748FA" w:rsidRDefault="00211EEF" w:rsidP="005748FA">
            <w:pPr>
              <w:numPr>
                <w:ilvl w:val="0"/>
                <w:numId w:val="18"/>
              </w:numPr>
              <w:spacing w:before="120" w:after="120"/>
              <w:rPr>
                <w:bCs/>
              </w:rPr>
            </w:pPr>
            <w:r w:rsidRPr="005748FA">
              <w:t xml:space="preserve">Reglamento (UE) 2015/166 de la Comisión, de 3 de febrero </w:t>
            </w:r>
            <w:r w:rsidR="005748FA" w:rsidRPr="005748FA">
              <w:t>de 2015</w:t>
            </w:r>
            <w:r w:rsidRPr="005748FA">
              <w:t>, por el que se completa y modifica el Reglamento (CE) Nº 661/2009 del Parlamento Europeo y del Consejo en lo que respecta a la inclusión de determinados procedimientos, métodos de evaluación y requisitos técnicos específicos.</w:t>
            </w:r>
          </w:p>
          <w:p w14:paraId="65F47AEB" w14:textId="340CE969" w:rsidR="00443D57" w:rsidRPr="005748FA" w:rsidRDefault="00804D87" w:rsidP="005748FA">
            <w:pPr>
              <w:spacing w:after="120"/>
              <w:rPr>
                <w:rStyle w:val="Hyperlink"/>
              </w:rPr>
            </w:pPr>
            <w:hyperlink r:id="rId11" w:history="1">
              <w:r w:rsidR="005748FA" w:rsidRPr="005748FA">
                <w:rPr>
                  <w:rStyle w:val="Hyperlink"/>
                </w:rPr>
                <w:t>https://eur-lex.europa.eu/legal-content/ES/TXT/HTML/?uri=CELEX:32015R0166</w:t>
              </w:r>
              <w:r w:rsidR="005748FA" w:rsidRPr="005748FA">
                <w:rPr>
                  <w:rStyle w:val="Hyperlink"/>
                </w:rPr>
                <w:t>&amp;</w:t>
              </w:r>
              <w:r w:rsidR="005748FA" w:rsidRPr="005748FA">
                <w:rPr>
                  <w:rStyle w:val="Hyperlink"/>
                </w:rPr>
                <w:t>from=EN</w:t>
              </w:r>
            </w:hyperlink>
          </w:p>
          <w:p w14:paraId="6F1C68E7" w14:textId="2B0039C0" w:rsidR="00443D57" w:rsidRPr="005748FA" w:rsidRDefault="00211EEF" w:rsidP="005748FA">
            <w:pPr>
              <w:numPr>
                <w:ilvl w:val="0"/>
                <w:numId w:val="19"/>
              </w:numPr>
              <w:spacing w:before="120" w:after="120"/>
              <w:rPr>
                <w:bCs/>
              </w:rPr>
            </w:pPr>
            <w:r w:rsidRPr="005748FA">
              <w:t xml:space="preserve">Reglamento (UE) Nº 672/2010 de la Comisión, de 27 de julio </w:t>
            </w:r>
            <w:r w:rsidR="005748FA" w:rsidRPr="005748FA">
              <w:t>de 2010</w:t>
            </w:r>
            <w:r w:rsidRPr="005748FA">
              <w:t>, relativo a los requisitos de homologación de tipo en lo que se refiere a los dispositivos de deshielo y de desempañado del parabrisas de determinados vehículos de motor.</w:t>
            </w:r>
          </w:p>
          <w:p w14:paraId="2FF15676" w14:textId="6C229406" w:rsidR="00443D57" w:rsidRPr="005748FA" w:rsidRDefault="00804D87" w:rsidP="005748FA">
            <w:pPr>
              <w:spacing w:after="120"/>
              <w:rPr>
                <w:rStyle w:val="Hyperlink"/>
              </w:rPr>
            </w:pPr>
            <w:hyperlink r:id="rId12" w:history="1">
              <w:r w:rsidR="005748FA" w:rsidRPr="005748FA">
                <w:rPr>
                  <w:rStyle w:val="Hyperlink"/>
                </w:rPr>
                <w:t>https://eur-lex.europa.eu/legal-content/ES/TXT/HTML/?uri=CELEX:32010R0</w:t>
              </w:r>
              <w:r w:rsidR="005748FA" w:rsidRPr="005748FA">
                <w:rPr>
                  <w:rStyle w:val="Hyperlink"/>
                </w:rPr>
                <w:t>6</w:t>
              </w:r>
              <w:r w:rsidR="005748FA" w:rsidRPr="005748FA">
                <w:rPr>
                  <w:rStyle w:val="Hyperlink"/>
                </w:rPr>
                <w:t>72&amp;from=EN</w:t>
              </w:r>
            </w:hyperlink>
          </w:p>
          <w:p w14:paraId="588EC01D" w14:textId="1707A59B" w:rsidR="00443D57" w:rsidRPr="005748FA" w:rsidRDefault="00211EEF" w:rsidP="005748FA">
            <w:pPr>
              <w:numPr>
                <w:ilvl w:val="0"/>
                <w:numId w:val="20"/>
              </w:numPr>
              <w:spacing w:before="120" w:after="120"/>
              <w:rPr>
                <w:bCs/>
              </w:rPr>
            </w:pPr>
            <w:r w:rsidRPr="005748FA">
              <w:t xml:space="preserve">Reglamento (UE) Nº 1003/2010 de la Comisión, de 8 de noviembre </w:t>
            </w:r>
            <w:r w:rsidR="005748FA" w:rsidRPr="005748FA">
              <w:t>de 2010</w:t>
            </w:r>
            <w:r w:rsidRPr="005748FA">
              <w:t>, relativo a los requisitos para la homologación de tipo del emplazamiento y la instalación de las placas de matrícula traseras en los vehículos de motor y sus remolques.</w:t>
            </w:r>
          </w:p>
          <w:p w14:paraId="776CEACE" w14:textId="6F03FB48" w:rsidR="00443D57" w:rsidRPr="005748FA" w:rsidRDefault="00804D87" w:rsidP="005748FA">
            <w:pPr>
              <w:spacing w:after="120"/>
              <w:rPr>
                <w:rStyle w:val="Hyperlink"/>
              </w:rPr>
            </w:pPr>
            <w:hyperlink r:id="rId13" w:history="1">
              <w:r w:rsidR="005748FA" w:rsidRPr="005748FA">
                <w:rPr>
                  <w:rStyle w:val="Hyperlink"/>
                </w:rPr>
                <w:t>https://eur-lex.europa.eu/legal-content/ES/TXT/HTML/?uri=CELEX:32010R1003&amp;fro</w:t>
              </w:r>
              <w:r w:rsidR="005748FA" w:rsidRPr="005748FA">
                <w:rPr>
                  <w:rStyle w:val="Hyperlink"/>
                </w:rPr>
                <w:t>m</w:t>
              </w:r>
              <w:r w:rsidR="005748FA" w:rsidRPr="005748FA">
                <w:rPr>
                  <w:rStyle w:val="Hyperlink"/>
                </w:rPr>
                <w:t>=EN</w:t>
              </w:r>
            </w:hyperlink>
          </w:p>
          <w:p w14:paraId="2878CB9C" w14:textId="21BBD0BF" w:rsidR="00443D57" w:rsidRPr="005748FA" w:rsidRDefault="00211EEF" w:rsidP="005748FA">
            <w:pPr>
              <w:numPr>
                <w:ilvl w:val="0"/>
                <w:numId w:val="21"/>
              </w:numPr>
              <w:spacing w:before="120" w:after="120"/>
              <w:rPr>
                <w:bCs/>
              </w:rPr>
            </w:pPr>
            <w:r w:rsidRPr="005748FA">
              <w:lastRenderedPageBreak/>
              <w:t xml:space="preserve">Reglamento (UE) Nº 1005/2010 de la Comisión, de 8 de noviembre </w:t>
            </w:r>
            <w:r w:rsidR="005748FA" w:rsidRPr="005748FA">
              <w:t>de 2010</w:t>
            </w:r>
            <w:r w:rsidRPr="005748FA">
              <w:t>, relativo a los requisitos de homologación de tipo para los dispositivos de remolque de los vehículos de motor.</w:t>
            </w:r>
          </w:p>
          <w:p w14:paraId="3D27F35E" w14:textId="6E89F555" w:rsidR="00443D57" w:rsidRPr="005748FA" w:rsidRDefault="00804D87" w:rsidP="005748FA">
            <w:pPr>
              <w:spacing w:after="120"/>
              <w:rPr>
                <w:rStyle w:val="Hyperlink"/>
              </w:rPr>
            </w:pPr>
            <w:hyperlink r:id="rId14" w:history="1">
              <w:r w:rsidR="005748FA" w:rsidRPr="005748FA">
                <w:rPr>
                  <w:rStyle w:val="Hyperlink"/>
                </w:rPr>
                <w:t>https://eur-lex.europa.eu/legal-content/ES/</w:t>
              </w:r>
              <w:r w:rsidR="005748FA" w:rsidRPr="005748FA">
                <w:rPr>
                  <w:rStyle w:val="Hyperlink"/>
                </w:rPr>
                <w:t>T</w:t>
              </w:r>
              <w:r w:rsidR="005748FA" w:rsidRPr="005748FA">
                <w:rPr>
                  <w:rStyle w:val="Hyperlink"/>
                </w:rPr>
                <w:t>XT/HTML/?uri=CELEX:32010R1005&amp;from=EN</w:t>
              </w:r>
            </w:hyperlink>
          </w:p>
          <w:p w14:paraId="40B032DE" w14:textId="70A806DA" w:rsidR="00443D57" w:rsidRPr="005748FA" w:rsidRDefault="00211EEF" w:rsidP="005748FA">
            <w:pPr>
              <w:numPr>
                <w:ilvl w:val="0"/>
                <w:numId w:val="22"/>
              </w:numPr>
              <w:spacing w:before="120" w:after="120"/>
              <w:rPr>
                <w:bCs/>
              </w:rPr>
            </w:pPr>
            <w:r w:rsidRPr="005748FA">
              <w:t xml:space="preserve">Reglamento (UE) Nº 1008/2010 de la Comisión, de 9 de noviembre </w:t>
            </w:r>
            <w:r w:rsidR="005748FA" w:rsidRPr="005748FA">
              <w:t>de 2010</w:t>
            </w:r>
            <w:r w:rsidRPr="005748FA">
              <w:t>, relativo a los requisitos de homologación de tipo en lo que se refiere a los limpiaparabrisas y lavaparabrisas de determinados vehículos de motor.</w:t>
            </w:r>
          </w:p>
          <w:p w14:paraId="429C40B2" w14:textId="24D3F95C" w:rsidR="00443D57" w:rsidRPr="005748FA" w:rsidRDefault="00804D87" w:rsidP="005748FA">
            <w:pPr>
              <w:spacing w:after="120"/>
              <w:rPr>
                <w:rStyle w:val="Hyperlink"/>
              </w:rPr>
            </w:pPr>
            <w:hyperlink r:id="rId15" w:history="1">
              <w:r w:rsidR="005748FA" w:rsidRPr="005748FA">
                <w:rPr>
                  <w:rStyle w:val="Hyperlink"/>
                </w:rPr>
                <w:t>https://eur-lex.europa.eu/legal-content/ES/TXT/HTML/?uri=CELEX:32010</w:t>
              </w:r>
              <w:r w:rsidR="005748FA" w:rsidRPr="005748FA">
                <w:rPr>
                  <w:rStyle w:val="Hyperlink"/>
                </w:rPr>
                <w:t>R</w:t>
              </w:r>
              <w:r w:rsidR="005748FA" w:rsidRPr="005748FA">
                <w:rPr>
                  <w:rStyle w:val="Hyperlink"/>
                </w:rPr>
                <w:t>1008&amp;from=EN</w:t>
              </w:r>
            </w:hyperlink>
          </w:p>
          <w:p w14:paraId="7F6AC287" w14:textId="390BD6DC" w:rsidR="00443D57" w:rsidRPr="005748FA" w:rsidRDefault="00211EEF" w:rsidP="005748FA">
            <w:pPr>
              <w:numPr>
                <w:ilvl w:val="0"/>
                <w:numId w:val="23"/>
              </w:numPr>
              <w:spacing w:before="120" w:after="120"/>
              <w:rPr>
                <w:bCs/>
              </w:rPr>
            </w:pPr>
            <w:r w:rsidRPr="005748FA">
              <w:t xml:space="preserve">Reglamento (UE) Nº 1009/2010 de la Comisión, de 9 de noviembre </w:t>
            </w:r>
            <w:r w:rsidR="005748FA" w:rsidRPr="005748FA">
              <w:t>de 2010</w:t>
            </w:r>
            <w:r w:rsidRPr="005748FA">
              <w:t>, sobre los requisitos de homologación de tipo de los guardabarros de determinados vehículos de motor.</w:t>
            </w:r>
          </w:p>
          <w:p w14:paraId="3DB5BB64" w14:textId="0C1CB192" w:rsidR="00443D57" w:rsidRPr="005748FA" w:rsidRDefault="00804D87" w:rsidP="005748FA">
            <w:pPr>
              <w:spacing w:after="240"/>
              <w:rPr>
                <w:rStyle w:val="Hyperlink"/>
              </w:rPr>
            </w:pPr>
            <w:hyperlink r:id="rId16" w:history="1">
              <w:r w:rsidR="005748FA" w:rsidRPr="005748FA">
                <w:rPr>
                  <w:rStyle w:val="Hyperlink"/>
                </w:rPr>
                <w:t>https://eur-lex.europa.eu/legal-content/ES/TXT/HTML/?uri=CELEX:32010R</w:t>
              </w:r>
              <w:r w:rsidR="005748FA" w:rsidRPr="005748FA">
                <w:rPr>
                  <w:rStyle w:val="Hyperlink"/>
                </w:rPr>
                <w:t>1</w:t>
              </w:r>
              <w:r w:rsidR="005748FA" w:rsidRPr="005748FA">
                <w:rPr>
                  <w:rStyle w:val="Hyperlink"/>
                </w:rPr>
                <w:t>009&amp;from=EN</w:t>
              </w:r>
            </w:hyperlink>
          </w:p>
          <w:p w14:paraId="2DFF570F" w14:textId="76E4D71D" w:rsidR="004766FC" w:rsidRPr="005748FA" w:rsidRDefault="00211EEF" w:rsidP="005748FA">
            <w:pPr>
              <w:numPr>
                <w:ilvl w:val="0"/>
                <w:numId w:val="24"/>
              </w:numPr>
              <w:spacing w:before="120" w:after="120"/>
              <w:rPr>
                <w:bCs/>
              </w:rPr>
            </w:pPr>
            <w:r w:rsidRPr="005748FA">
              <w:t xml:space="preserve">Reglamento (UE) Nº 19/2011 de la Comisión, de 11 de enero </w:t>
            </w:r>
            <w:r w:rsidR="005748FA" w:rsidRPr="005748FA">
              <w:t>de 2011</w:t>
            </w:r>
            <w:r w:rsidRPr="005748FA">
              <w:t>, sobre los requisitos de homologación de tipo en lo referente a la placa reglamentaria del fabricante y al número de bastidor de los vehículos de motor y sus remolques.</w:t>
            </w:r>
          </w:p>
          <w:p w14:paraId="37E1293F" w14:textId="73B5859E" w:rsidR="00443D57" w:rsidRPr="005748FA" w:rsidRDefault="00804D87" w:rsidP="005748FA">
            <w:pPr>
              <w:spacing w:after="120"/>
              <w:rPr>
                <w:rStyle w:val="Hyperlink"/>
              </w:rPr>
            </w:pPr>
            <w:hyperlink r:id="rId17" w:history="1">
              <w:r w:rsidR="005748FA" w:rsidRPr="005748FA">
                <w:rPr>
                  <w:rStyle w:val="Hyperlink"/>
                </w:rPr>
                <w:t>https://eur-lex.europa.eu/legal-content/ES/TXT/HTML/?uri=CELEX:32011R0019</w:t>
              </w:r>
              <w:r w:rsidR="005748FA" w:rsidRPr="005748FA">
                <w:rPr>
                  <w:rStyle w:val="Hyperlink"/>
                </w:rPr>
                <w:t>&amp;</w:t>
              </w:r>
              <w:r w:rsidR="005748FA" w:rsidRPr="005748FA">
                <w:rPr>
                  <w:rStyle w:val="Hyperlink"/>
                </w:rPr>
                <w:t>from=EN</w:t>
              </w:r>
            </w:hyperlink>
          </w:p>
          <w:p w14:paraId="53F81859" w14:textId="3A695A56" w:rsidR="00443D57" w:rsidRPr="005748FA" w:rsidRDefault="00211EEF" w:rsidP="005748FA">
            <w:pPr>
              <w:numPr>
                <w:ilvl w:val="0"/>
                <w:numId w:val="25"/>
              </w:numPr>
              <w:spacing w:before="120" w:after="120"/>
              <w:rPr>
                <w:bCs/>
              </w:rPr>
            </w:pPr>
            <w:r w:rsidRPr="005748FA">
              <w:t xml:space="preserve">Reglamento (UE) Nº 109/2011 de la Comisión, de 27 de enero </w:t>
            </w:r>
            <w:r w:rsidR="005748FA" w:rsidRPr="005748FA">
              <w:t>de 2011</w:t>
            </w:r>
            <w:r w:rsidRPr="005748FA">
              <w:t xml:space="preserve">, que aplica el Reglamento (CE) Nº 661/2009 del Parlamento Europeo y del Consejo con respecto a los requisitos de homologación de tipo para determinadas categorías de vehículos de motor y sus remolques en relación con los sistemas </w:t>
            </w:r>
            <w:proofErr w:type="spellStart"/>
            <w:r w:rsidRPr="005748FA">
              <w:t>antiproyección</w:t>
            </w:r>
            <w:proofErr w:type="spellEnd"/>
            <w:r w:rsidRPr="005748FA">
              <w:t>.</w:t>
            </w:r>
          </w:p>
          <w:p w14:paraId="682B8D6F" w14:textId="01B3B82A" w:rsidR="004766FC" w:rsidRPr="005748FA" w:rsidRDefault="00804D87" w:rsidP="005748FA">
            <w:pPr>
              <w:spacing w:after="120"/>
              <w:rPr>
                <w:rStyle w:val="Hyperlink"/>
              </w:rPr>
            </w:pPr>
            <w:hyperlink r:id="rId18" w:history="1">
              <w:r w:rsidR="005748FA" w:rsidRPr="005748FA">
                <w:rPr>
                  <w:rStyle w:val="Hyperlink"/>
                </w:rPr>
                <w:t>https://eur-lex.europa.eu/legal-content/ES/TXT/HTML/?uri=CELEX:32011R0</w:t>
              </w:r>
              <w:r w:rsidR="005748FA" w:rsidRPr="005748FA">
                <w:rPr>
                  <w:rStyle w:val="Hyperlink"/>
                </w:rPr>
                <w:t>1</w:t>
              </w:r>
              <w:r w:rsidR="005748FA" w:rsidRPr="005748FA">
                <w:rPr>
                  <w:rStyle w:val="Hyperlink"/>
                </w:rPr>
                <w:t>09&amp;from=EN</w:t>
              </w:r>
            </w:hyperlink>
          </w:p>
          <w:p w14:paraId="56E34A06" w14:textId="0F92EAF3" w:rsidR="00443D57" w:rsidRPr="005748FA" w:rsidRDefault="00211EEF" w:rsidP="005748FA">
            <w:pPr>
              <w:numPr>
                <w:ilvl w:val="0"/>
                <w:numId w:val="26"/>
              </w:numPr>
              <w:spacing w:before="120" w:after="120"/>
              <w:rPr>
                <w:bCs/>
              </w:rPr>
            </w:pPr>
            <w:r w:rsidRPr="005748FA">
              <w:t xml:space="preserve">Reglamento (UE) Nº 65/2012 de la Comisión, de 24 de enero </w:t>
            </w:r>
            <w:r w:rsidR="005748FA" w:rsidRPr="005748FA">
              <w:t>de 2012</w:t>
            </w:r>
            <w:r w:rsidRPr="005748FA">
              <w:t>, por el que se ejecuta el Reglamento (CE) Nº 661/2009 del Parlamento Europeo y del Consejo en lo referente a los indicadores de cambio de velocidad.</w:t>
            </w:r>
          </w:p>
          <w:p w14:paraId="689BBB0B" w14:textId="3F4240A3" w:rsidR="00443D57" w:rsidRPr="005748FA" w:rsidRDefault="00804D87" w:rsidP="005748FA">
            <w:pPr>
              <w:spacing w:after="120"/>
              <w:rPr>
                <w:rStyle w:val="Hyperlink"/>
              </w:rPr>
            </w:pPr>
            <w:hyperlink r:id="rId19" w:history="1">
              <w:r w:rsidR="005748FA" w:rsidRPr="005748FA">
                <w:rPr>
                  <w:rStyle w:val="Hyperlink"/>
                </w:rPr>
                <w:t>https://eur-lex.europa.eu/legal-content/ES/TXT/HTML/?uri=CELEX:32012R006</w:t>
              </w:r>
              <w:r w:rsidR="005748FA" w:rsidRPr="005748FA">
                <w:rPr>
                  <w:rStyle w:val="Hyperlink"/>
                </w:rPr>
                <w:t>5</w:t>
              </w:r>
              <w:r w:rsidR="005748FA" w:rsidRPr="005748FA">
                <w:rPr>
                  <w:rStyle w:val="Hyperlink"/>
                </w:rPr>
                <w:t>&amp;from=EN</w:t>
              </w:r>
            </w:hyperlink>
          </w:p>
          <w:p w14:paraId="3963804B" w14:textId="10731DDF" w:rsidR="00443D57" w:rsidRPr="005748FA" w:rsidRDefault="00211EEF" w:rsidP="005748FA">
            <w:pPr>
              <w:numPr>
                <w:ilvl w:val="0"/>
                <w:numId w:val="27"/>
              </w:numPr>
              <w:spacing w:before="120" w:after="120"/>
              <w:rPr>
                <w:bCs/>
              </w:rPr>
            </w:pPr>
            <w:r w:rsidRPr="005748FA">
              <w:t xml:space="preserve">Reglamento (UE) Nº 130/2012 de la Comisión, de 15 de febrero </w:t>
            </w:r>
            <w:r w:rsidR="005748FA" w:rsidRPr="005748FA">
              <w:t>de 2012</w:t>
            </w:r>
            <w:r w:rsidRPr="005748FA">
              <w:t>, relativo a los requisitos de homologación de tipo para determinados vehículos de motor con respecto al acceso al vehículo y su maniobrabilidad.</w:t>
            </w:r>
          </w:p>
          <w:p w14:paraId="393D9B48" w14:textId="71A659B5" w:rsidR="00443D57" w:rsidRPr="005748FA" w:rsidRDefault="00804D87" w:rsidP="005748FA">
            <w:pPr>
              <w:spacing w:after="120"/>
              <w:rPr>
                <w:rStyle w:val="Hyperlink"/>
              </w:rPr>
            </w:pPr>
            <w:hyperlink r:id="rId20" w:history="1">
              <w:r w:rsidR="005748FA" w:rsidRPr="005748FA">
                <w:rPr>
                  <w:rStyle w:val="Hyperlink"/>
                </w:rPr>
                <w:t>https://eur-lex.europa.eu/legal-content/ES/TXT/HTML/?uri=CELEX:32012R0130</w:t>
              </w:r>
              <w:r w:rsidR="005748FA" w:rsidRPr="005748FA">
                <w:rPr>
                  <w:rStyle w:val="Hyperlink"/>
                </w:rPr>
                <w:t>&amp;</w:t>
              </w:r>
              <w:r w:rsidR="005748FA" w:rsidRPr="005748FA">
                <w:rPr>
                  <w:rStyle w:val="Hyperlink"/>
                </w:rPr>
                <w:t>from=EN</w:t>
              </w:r>
            </w:hyperlink>
          </w:p>
          <w:p w14:paraId="0B7AF16D" w14:textId="5D08391D" w:rsidR="00443D57" w:rsidRPr="005748FA" w:rsidRDefault="00211EEF" w:rsidP="005748FA">
            <w:pPr>
              <w:numPr>
                <w:ilvl w:val="0"/>
                <w:numId w:val="28"/>
              </w:numPr>
              <w:spacing w:before="120" w:after="120"/>
              <w:rPr>
                <w:bCs/>
              </w:rPr>
            </w:pPr>
            <w:r w:rsidRPr="005748FA">
              <w:t xml:space="preserve">Reglamento (UE) Nº 1230/2012 de la Comisión, de 12 de diciembre </w:t>
            </w:r>
            <w:r w:rsidR="005748FA" w:rsidRPr="005748FA">
              <w:t>de 2012</w:t>
            </w:r>
            <w:r w:rsidRPr="005748FA">
              <w:t>, por el que se desarrolla el Reglamento (CE) Nº 661/2009 del Parlamento Europeo y del Consejo en lo que respecta a los requisitos de homologación de tipo relativos a las masas y dimensiones de los vehículos de motor y de sus remolques.</w:t>
            </w:r>
          </w:p>
          <w:p w14:paraId="1ACBE3E7" w14:textId="604261E2" w:rsidR="004766FC" w:rsidRPr="005748FA" w:rsidRDefault="00804D87" w:rsidP="005748FA">
            <w:pPr>
              <w:spacing w:after="120"/>
              <w:rPr>
                <w:rStyle w:val="Hyperlink"/>
              </w:rPr>
            </w:pPr>
            <w:hyperlink r:id="rId21" w:history="1">
              <w:r w:rsidR="005748FA" w:rsidRPr="005748FA">
                <w:rPr>
                  <w:rStyle w:val="Hyperlink"/>
                </w:rPr>
                <w:t>https://eur-lex.europa.eu/legal-content/ES/TXT/HTML/?uri=CELEX:32012R1230&amp;</w:t>
              </w:r>
              <w:r w:rsidR="005748FA" w:rsidRPr="005748FA">
                <w:rPr>
                  <w:rStyle w:val="Hyperlink"/>
                </w:rPr>
                <w:t>f</w:t>
              </w:r>
              <w:r w:rsidR="005748FA" w:rsidRPr="005748FA">
                <w:rPr>
                  <w:rStyle w:val="Hyperlink"/>
                </w:rPr>
                <w:t>rom=EN</w:t>
              </w:r>
            </w:hyperlink>
          </w:p>
          <w:p w14:paraId="5A3DEA62" w14:textId="272FA76C" w:rsidR="00443D57" w:rsidRPr="005748FA" w:rsidRDefault="00211EEF" w:rsidP="005748FA">
            <w:pPr>
              <w:numPr>
                <w:ilvl w:val="0"/>
                <w:numId w:val="29"/>
              </w:numPr>
              <w:spacing w:before="120" w:after="120"/>
              <w:rPr>
                <w:bCs/>
              </w:rPr>
            </w:pPr>
            <w:r w:rsidRPr="005748FA">
              <w:t xml:space="preserve">Reglamento (CE) Nº 78/2009 del Parlamento Europeo y del Consejo, de 14 de enero </w:t>
            </w:r>
            <w:r w:rsidR="005748FA" w:rsidRPr="005748FA">
              <w:t>de 2009</w:t>
            </w:r>
            <w:r w:rsidRPr="005748FA">
              <w:t>, relativo a la homologación de vehículos en lo que se refiere a la protección de los peatones y otros usuarios vulnerables de la vía pública.</w:t>
            </w:r>
          </w:p>
          <w:p w14:paraId="34B572D6" w14:textId="7826C5ED" w:rsidR="004766FC" w:rsidRPr="005748FA" w:rsidRDefault="00804D87" w:rsidP="005748FA">
            <w:pPr>
              <w:spacing w:after="120"/>
              <w:rPr>
                <w:rStyle w:val="Hyperlink"/>
              </w:rPr>
            </w:pPr>
            <w:hyperlink r:id="rId22" w:history="1">
              <w:r w:rsidR="005748FA" w:rsidRPr="005748FA">
                <w:rPr>
                  <w:rStyle w:val="Hyperlink"/>
                </w:rPr>
                <w:t>https://eur-lex.europa.eu/legal-content/ES/TXT/HTML/?uri=CELEX:32009R0078</w:t>
              </w:r>
              <w:r w:rsidR="005748FA" w:rsidRPr="005748FA">
                <w:rPr>
                  <w:rStyle w:val="Hyperlink"/>
                </w:rPr>
                <w:t>&amp;</w:t>
              </w:r>
              <w:r w:rsidR="005748FA" w:rsidRPr="005748FA">
                <w:rPr>
                  <w:rStyle w:val="Hyperlink"/>
                </w:rPr>
                <w:t>from=EN</w:t>
              </w:r>
            </w:hyperlink>
          </w:p>
          <w:p w14:paraId="33A79F22" w14:textId="4C03B87A" w:rsidR="00443D57" w:rsidRPr="005748FA" w:rsidRDefault="00211EEF" w:rsidP="005748FA">
            <w:pPr>
              <w:numPr>
                <w:ilvl w:val="0"/>
                <w:numId w:val="30"/>
              </w:numPr>
              <w:spacing w:before="120" w:after="120"/>
              <w:rPr>
                <w:bCs/>
              </w:rPr>
            </w:pPr>
            <w:r w:rsidRPr="005748FA">
              <w:t xml:space="preserve">Reglamento (CE) Nº 79/2009 del Parlamento Europeo y del Consejo, de 14 de enero </w:t>
            </w:r>
            <w:r w:rsidR="005748FA" w:rsidRPr="005748FA">
              <w:t>de 2009</w:t>
            </w:r>
            <w:r w:rsidRPr="005748FA">
              <w:t>, relativo a la homologación de los vehículos de motor impulsados por hidrógeno.</w:t>
            </w:r>
          </w:p>
          <w:p w14:paraId="4090B20B" w14:textId="6D015B20" w:rsidR="00443D57" w:rsidRPr="005748FA" w:rsidRDefault="00804D87" w:rsidP="005748FA">
            <w:pPr>
              <w:spacing w:after="120"/>
              <w:rPr>
                <w:rStyle w:val="Hyperlink"/>
              </w:rPr>
            </w:pPr>
            <w:hyperlink r:id="rId23" w:history="1">
              <w:r w:rsidR="005748FA" w:rsidRPr="005748FA">
                <w:rPr>
                  <w:rStyle w:val="Hyperlink"/>
                </w:rPr>
                <w:t>https://eur-lex.europa.eu/legal-content/ES/TXT/HTML/?uri=CELEX:32009R</w:t>
              </w:r>
              <w:r w:rsidR="005748FA" w:rsidRPr="005748FA">
                <w:rPr>
                  <w:rStyle w:val="Hyperlink"/>
                </w:rPr>
                <w:t>0</w:t>
              </w:r>
              <w:r w:rsidR="005748FA" w:rsidRPr="005748FA">
                <w:rPr>
                  <w:rStyle w:val="Hyperlink"/>
                </w:rPr>
                <w:t>079&amp;from=EN</w:t>
              </w:r>
            </w:hyperlink>
          </w:p>
        </w:tc>
      </w:tr>
      <w:tr w:rsidR="005748FA" w:rsidRPr="005748FA" w14:paraId="1FEAB54D" w14:textId="77777777" w:rsidTr="005748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399DF0" w14:textId="77777777" w:rsidR="00EE3A11" w:rsidRPr="005748FA" w:rsidRDefault="00211EEF" w:rsidP="005748FA">
            <w:pPr>
              <w:spacing w:before="120" w:after="120"/>
              <w:jc w:val="left"/>
              <w:rPr>
                <w:b/>
              </w:rPr>
            </w:pPr>
            <w:r w:rsidRPr="005748FA">
              <w:rPr>
                <w:b/>
              </w:rPr>
              <w:lastRenderedPageBreak/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6CE50B" w14:textId="49011646" w:rsidR="00EE3A11" w:rsidRPr="005748FA" w:rsidRDefault="00211EEF" w:rsidP="005748FA">
            <w:pPr>
              <w:spacing w:before="120" w:after="120"/>
            </w:pPr>
            <w:r w:rsidRPr="005748FA">
              <w:rPr>
                <w:b/>
              </w:rPr>
              <w:t>Fecha propuesta de adopción</w:t>
            </w:r>
            <w:r w:rsidR="005748FA" w:rsidRPr="005748FA">
              <w:rPr>
                <w:b/>
              </w:rPr>
              <w:t xml:space="preserve">: </w:t>
            </w:r>
            <w:r w:rsidR="005748FA" w:rsidRPr="005748FA">
              <w:t>n</w:t>
            </w:r>
            <w:r w:rsidRPr="005748FA">
              <w:t xml:space="preserve">oviembre </w:t>
            </w:r>
            <w:r w:rsidR="005748FA" w:rsidRPr="005748FA">
              <w:t>de 2020</w:t>
            </w:r>
          </w:p>
          <w:p w14:paraId="4F9B9D34" w14:textId="74BBF0E8" w:rsidR="00EE3A11" w:rsidRPr="005748FA" w:rsidRDefault="00211EEF" w:rsidP="005748FA">
            <w:pPr>
              <w:spacing w:after="120"/>
            </w:pPr>
            <w:r w:rsidRPr="005748FA">
              <w:rPr>
                <w:b/>
              </w:rPr>
              <w:t>Fecha propuesta de entrada en vigor</w:t>
            </w:r>
            <w:r w:rsidR="005748FA" w:rsidRPr="005748FA">
              <w:rPr>
                <w:b/>
              </w:rPr>
              <w:t xml:space="preserve">: </w:t>
            </w:r>
            <w:r w:rsidR="005748FA" w:rsidRPr="005748FA">
              <w:t>2</w:t>
            </w:r>
            <w:r w:rsidRPr="005748FA">
              <w:t xml:space="preserve">0 días después de la publicación en el Diario Oficial de la UE (las disposiciones se aplicarán a partir de diciembre </w:t>
            </w:r>
            <w:r w:rsidR="005748FA" w:rsidRPr="005748FA">
              <w:t>de 2020</w:t>
            </w:r>
            <w:r w:rsidRPr="005748FA">
              <w:t>)</w:t>
            </w:r>
          </w:p>
        </w:tc>
      </w:tr>
      <w:tr w:rsidR="005748FA" w:rsidRPr="005748FA" w14:paraId="0FB95CBC" w14:textId="77777777" w:rsidTr="005748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3A038C" w14:textId="77777777" w:rsidR="00F85C99" w:rsidRPr="005748FA" w:rsidRDefault="00211EEF" w:rsidP="005748FA">
            <w:pPr>
              <w:spacing w:before="120" w:after="120"/>
              <w:jc w:val="left"/>
              <w:rPr>
                <w:b/>
              </w:rPr>
            </w:pPr>
            <w:r w:rsidRPr="005748FA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A6CAA7" w14:textId="6EA25F6E" w:rsidR="00F85C99" w:rsidRPr="005748FA" w:rsidRDefault="00211EEF" w:rsidP="005748FA">
            <w:pPr>
              <w:spacing w:before="120" w:after="120"/>
            </w:pPr>
            <w:r w:rsidRPr="005748FA">
              <w:rPr>
                <w:b/>
              </w:rPr>
              <w:t>Fecha límite para la presentación de observaciones</w:t>
            </w:r>
            <w:r w:rsidR="005748FA" w:rsidRPr="005748FA">
              <w:rPr>
                <w:b/>
              </w:rPr>
              <w:t xml:space="preserve">: </w:t>
            </w:r>
            <w:r w:rsidR="005748FA" w:rsidRPr="005748FA">
              <w:t>6</w:t>
            </w:r>
            <w:r w:rsidRPr="005748FA">
              <w:t>0 días después de la fecha de notificación</w:t>
            </w:r>
          </w:p>
        </w:tc>
      </w:tr>
      <w:tr w:rsidR="006869F4" w:rsidRPr="005748FA" w14:paraId="31824FFB" w14:textId="77777777" w:rsidTr="005748F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52759B5" w14:textId="77777777" w:rsidR="00F85C99" w:rsidRPr="005748FA" w:rsidRDefault="00211EEF" w:rsidP="005748FA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5748FA">
              <w:rPr>
                <w:b/>
              </w:rPr>
              <w:lastRenderedPageBreak/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A6138F9" w14:textId="06A7F4F5" w:rsidR="004766FC" w:rsidRPr="005748FA" w:rsidRDefault="00211EEF" w:rsidP="005748FA">
            <w:pPr>
              <w:keepNext/>
              <w:keepLines/>
              <w:spacing w:before="120" w:after="120"/>
            </w:pPr>
            <w:r w:rsidRPr="005748FA">
              <w:rPr>
                <w:b/>
              </w:rPr>
              <w:t>Textos disponibles en</w:t>
            </w:r>
            <w:r w:rsidR="005748FA" w:rsidRPr="005748FA">
              <w:rPr>
                <w:b/>
              </w:rPr>
              <w:t>: S</w:t>
            </w:r>
            <w:r w:rsidRPr="005748FA">
              <w:rPr>
                <w:b/>
              </w:rPr>
              <w:t xml:space="preserve">ervicio nacional de información </w:t>
            </w:r>
            <w:proofErr w:type="gramStart"/>
            <w:r w:rsidR="005748FA" w:rsidRPr="005748FA">
              <w:rPr>
                <w:b/>
              </w:rPr>
              <w:t>[ ]</w:t>
            </w:r>
            <w:proofErr w:type="gramEnd"/>
            <w:r w:rsidRPr="005748FA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14:paraId="50DF9793" w14:textId="77777777" w:rsidR="004766FC" w:rsidRPr="005748FA" w:rsidRDefault="00211EEF" w:rsidP="005748FA">
            <w:pPr>
              <w:keepNext/>
              <w:keepLines/>
              <w:jc w:val="left"/>
            </w:pPr>
            <w:proofErr w:type="spellStart"/>
            <w:r w:rsidRPr="005748FA">
              <w:rPr>
                <w:i/>
                <w:iCs/>
              </w:rPr>
              <w:t>European</w:t>
            </w:r>
            <w:proofErr w:type="spellEnd"/>
            <w:r w:rsidRPr="005748FA">
              <w:rPr>
                <w:i/>
                <w:iCs/>
              </w:rPr>
              <w:t xml:space="preserve"> </w:t>
            </w:r>
            <w:proofErr w:type="spellStart"/>
            <w:r w:rsidRPr="005748FA">
              <w:rPr>
                <w:i/>
                <w:iCs/>
              </w:rPr>
              <w:t>Commission</w:t>
            </w:r>
            <w:proofErr w:type="spellEnd"/>
            <w:r w:rsidRPr="005748FA">
              <w:t xml:space="preserve"> (Comisión Europea)</w:t>
            </w:r>
          </w:p>
          <w:p w14:paraId="5FF0FF87" w14:textId="77777777" w:rsidR="004766FC" w:rsidRPr="005748FA" w:rsidRDefault="00211EEF" w:rsidP="005748FA">
            <w:pPr>
              <w:keepNext/>
              <w:keepLines/>
              <w:jc w:val="left"/>
            </w:pPr>
            <w:r w:rsidRPr="005748FA">
              <w:rPr>
                <w:i/>
                <w:iCs/>
              </w:rPr>
              <w:t xml:space="preserve">EU-TBT </w:t>
            </w:r>
            <w:proofErr w:type="spellStart"/>
            <w:r w:rsidRPr="005748FA">
              <w:rPr>
                <w:i/>
                <w:iCs/>
              </w:rPr>
              <w:t>Enquiry</w:t>
            </w:r>
            <w:proofErr w:type="spellEnd"/>
            <w:r w:rsidRPr="005748FA">
              <w:rPr>
                <w:i/>
                <w:iCs/>
              </w:rPr>
              <w:t xml:space="preserve"> Point</w:t>
            </w:r>
            <w:r w:rsidRPr="005748FA">
              <w:t xml:space="preserve"> (Servicio de Información OTC de la UE)</w:t>
            </w:r>
          </w:p>
          <w:p w14:paraId="65325665" w14:textId="5A3CC7CC" w:rsidR="004766FC" w:rsidRPr="005748FA" w:rsidRDefault="00211EEF" w:rsidP="005748FA">
            <w:pPr>
              <w:keepNext/>
              <w:keepLines/>
              <w:jc w:val="left"/>
            </w:pPr>
            <w:r w:rsidRPr="005748FA">
              <w:t>Fax</w:t>
            </w:r>
            <w:r w:rsidR="005748FA" w:rsidRPr="005748FA">
              <w:t>: +</w:t>
            </w:r>
            <w:r w:rsidRPr="005748FA">
              <w:t xml:space="preserve"> (32) 2 299 80 43</w:t>
            </w:r>
          </w:p>
          <w:p w14:paraId="667D4522" w14:textId="4CB4BEA3" w:rsidR="004766FC" w:rsidRPr="005748FA" w:rsidRDefault="004766FC" w:rsidP="005748FA">
            <w:pPr>
              <w:keepNext/>
              <w:keepLines/>
              <w:jc w:val="left"/>
            </w:pPr>
            <w:r w:rsidRPr="005748FA">
              <w:t xml:space="preserve">Correo electrónico: </w:t>
            </w:r>
            <w:hyperlink r:id="rId24" w:history="1">
              <w:r w:rsidR="005748FA" w:rsidRPr="005748FA">
                <w:rPr>
                  <w:rStyle w:val="Hyperlink"/>
                </w:rPr>
                <w:t>grow-eu-tbt@ec.europa.eu</w:t>
              </w:r>
            </w:hyperlink>
          </w:p>
          <w:p w14:paraId="3A832900" w14:textId="49FADE73" w:rsidR="00443D57" w:rsidRPr="005748FA" w:rsidRDefault="00211EEF" w:rsidP="005748FA">
            <w:pPr>
              <w:keepNext/>
              <w:keepLines/>
              <w:spacing w:before="120" w:after="120"/>
              <w:jc w:val="left"/>
            </w:pPr>
            <w:r w:rsidRPr="005748FA">
              <w:t xml:space="preserve">El documento está disponible en el sitio web UE-OTC: </w:t>
            </w:r>
            <w:hyperlink r:id="rId25" w:history="1">
              <w:r w:rsidR="005748FA" w:rsidRPr="005748FA">
                <w:rPr>
                  <w:rStyle w:val="Hyperlink"/>
                </w:rPr>
                <w:t>http://ec.europa.eu/gro</w:t>
              </w:r>
              <w:r w:rsidR="005748FA" w:rsidRPr="005748FA">
                <w:rPr>
                  <w:rStyle w:val="Hyperlink"/>
                </w:rPr>
                <w:t>w</w:t>
              </w:r>
              <w:r w:rsidR="005748FA" w:rsidRPr="005748FA">
                <w:rPr>
                  <w:rStyle w:val="Hyperlink"/>
                </w:rPr>
                <w:t>th/tools-databases/tbt/en/</w:t>
              </w:r>
            </w:hyperlink>
          </w:p>
          <w:p w14:paraId="43FD601A" w14:textId="4D7790C2" w:rsidR="00AC14B0" w:rsidRPr="005748FA" w:rsidRDefault="00804D87" w:rsidP="005748FA">
            <w:pPr>
              <w:keepNext/>
              <w:keepLines/>
              <w:spacing w:before="120" w:after="120"/>
              <w:jc w:val="left"/>
              <w:rPr>
                <w:rStyle w:val="Hyperlink"/>
              </w:rPr>
            </w:pPr>
            <w:hyperlink r:id="rId26" w:history="1">
              <w:r w:rsidR="005748FA" w:rsidRPr="005748FA">
                <w:rPr>
                  <w:rStyle w:val="Hyperlink"/>
                </w:rPr>
                <w:t>https://members.wto.org/crnattachments/2020/TB</w:t>
              </w:r>
              <w:r w:rsidR="005748FA" w:rsidRPr="005748FA">
                <w:rPr>
                  <w:rStyle w:val="Hyperlink"/>
                </w:rPr>
                <w:t>T</w:t>
              </w:r>
              <w:r w:rsidR="005748FA" w:rsidRPr="005748FA">
                <w:rPr>
                  <w:rStyle w:val="Hyperlink"/>
                </w:rPr>
                <w:t>/EEC/20_4186_00_e.pdf</w:t>
              </w:r>
            </w:hyperlink>
          </w:p>
          <w:p w14:paraId="4158BB2E" w14:textId="6507C003" w:rsidR="00AC14B0" w:rsidRPr="005748FA" w:rsidRDefault="00804D87" w:rsidP="005748FA">
            <w:pPr>
              <w:keepNext/>
              <w:keepLines/>
              <w:spacing w:before="120" w:after="120"/>
              <w:jc w:val="left"/>
              <w:rPr>
                <w:rStyle w:val="Hyperlink"/>
              </w:rPr>
            </w:pPr>
            <w:hyperlink r:id="rId27" w:history="1">
              <w:r w:rsidR="005748FA" w:rsidRPr="005748FA">
                <w:rPr>
                  <w:rStyle w:val="Hyperlink"/>
                </w:rPr>
                <w:t>https://members.wto.org/crnattachments/2020/TBT/EEC/20_4186_0</w:t>
              </w:r>
              <w:r w:rsidR="005748FA" w:rsidRPr="005748FA">
                <w:rPr>
                  <w:rStyle w:val="Hyperlink"/>
                </w:rPr>
                <w:t>1</w:t>
              </w:r>
              <w:r w:rsidR="005748FA" w:rsidRPr="005748FA">
                <w:rPr>
                  <w:rStyle w:val="Hyperlink"/>
                </w:rPr>
                <w:t>_e.pdf</w:t>
              </w:r>
            </w:hyperlink>
          </w:p>
          <w:p w14:paraId="54C8AC2E" w14:textId="7C9E33C4" w:rsidR="00443D57" w:rsidRPr="005748FA" w:rsidRDefault="00804D87" w:rsidP="005748FA">
            <w:pPr>
              <w:keepNext/>
              <w:keepLines/>
              <w:spacing w:before="120" w:after="120"/>
              <w:jc w:val="left"/>
              <w:rPr>
                <w:rStyle w:val="Hyperlink"/>
              </w:rPr>
            </w:pPr>
            <w:hyperlink r:id="rId28" w:history="1">
              <w:r w:rsidR="005748FA" w:rsidRPr="005748FA">
                <w:rPr>
                  <w:rStyle w:val="Hyperlink"/>
                </w:rPr>
                <w:t>https://members.wto.org/crnattachments/2020/TBT/EEC/20_4186_02_e.</w:t>
              </w:r>
              <w:bookmarkStart w:id="0" w:name="_GoBack"/>
              <w:bookmarkEnd w:id="0"/>
              <w:r w:rsidR="005748FA" w:rsidRPr="005748FA">
                <w:rPr>
                  <w:rStyle w:val="Hyperlink"/>
                </w:rPr>
                <w:t>p</w:t>
              </w:r>
              <w:r w:rsidR="005748FA" w:rsidRPr="005748FA">
                <w:rPr>
                  <w:rStyle w:val="Hyperlink"/>
                </w:rPr>
                <w:t>df</w:t>
              </w:r>
            </w:hyperlink>
          </w:p>
        </w:tc>
      </w:tr>
    </w:tbl>
    <w:p w14:paraId="6F431FE8" w14:textId="77777777" w:rsidR="00EE3A11" w:rsidRPr="005748FA" w:rsidRDefault="00EE3A11" w:rsidP="005748FA"/>
    <w:sectPr w:rsidR="00EE3A11" w:rsidRPr="005748FA" w:rsidSect="005748FA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992D1" w14:textId="77777777" w:rsidR="000B4533" w:rsidRPr="005748FA" w:rsidRDefault="00211EEF">
      <w:r w:rsidRPr="005748FA">
        <w:separator/>
      </w:r>
    </w:p>
  </w:endnote>
  <w:endnote w:type="continuationSeparator" w:id="0">
    <w:p w14:paraId="2075706E" w14:textId="77777777" w:rsidR="000B4533" w:rsidRPr="005748FA" w:rsidRDefault="00211EEF">
      <w:r w:rsidRPr="005748F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9D1F2" w14:textId="4EE4D1FE" w:rsidR="009239F7" w:rsidRPr="005748FA" w:rsidRDefault="005748FA" w:rsidP="005748FA">
    <w:pPr>
      <w:pStyle w:val="Footer"/>
    </w:pPr>
    <w:r w:rsidRPr="005748F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0F3F6" w14:textId="322C4C45" w:rsidR="009239F7" w:rsidRPr="005748FA" w:rsidRDefault="005748FA" w:rsidP="005748FA">
    <w:pPr>
      <w:pStyle w:val="Footer"/>
    </w:pPr>
    <w:r w:rsidRPr="005748F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E84AE" w14:textId="300FF86C" w:rsidR="00EE3A11" w:rsidRPr="005748FA" w:rsidRDefault="005748FA" w:rsidP="005748FA">
    <w:pPr>
      <w:pStyle w:val="Footer"/>
    </w:pPr>
    <w:r w:rsidRPr="005748F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99099" w14:textId="77777777" w:rsidR="000B4533" w:rsidRPr="005748FA" w:rsidRDefault="00211EEF">
      <w:r w:rsidRPr="005748FA">
        <w:separator/>
      </w:r>
    </w:p>
  </w:footnote>
  <w:footnote w:type="continuationSeparator" w:id="0">
    <w:p w14:paraId="649AE918" w14:textId="77777777" w:rsidR="000B4533" w:rsidRPr="005748FA" w:rsidRDefault="00211EEF">
      <w:r w:rsidRPr="005748F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DDE19" w14:textId="77777777" w:rsidR="005748FA" w:rsidRPr="005748FA" w:rsidRDefault="005748FA" w:rsidP="005748FA">
    <w:pPr>
      <w:pStyle w:val="Header"/>
      <w:spacing w:after="240"/>
      <w:jc w:val="center"/>
    </w:pPr>
    <w:r w:rsidRPr="005748FA">
      <w:t>G/TBT/N/EU/728</w:t>
    </w:r>
  </w:p>
  <w:p w14:paraId="659E0AC5" w14:textId="77777777" w:rsidR="005748FA" w:rsidRPr="005748FA" w:rsidRDefault="005748FA" w:rsidP="005748FA">
    <w:pPr>
      <w:pStyle w:val="Header"/>
      <w:pBdr>
        <w:bottom w:val="single" w:sz="4" w:space="1" w:color="auto"/>
      </w:pBdr>
      <w:jc w:val="center"/>
    </w:pPr>
    <w:r w:rsidRPr="005748FA">
      <w:t xml:space="preserve">- </w:t>
    </w:r>
    <w:r w:rsidRPr="005748FA">
      <w:fldChar w:fldCharType="begin"/>
    </w:r>
    <w:r w:rsidRPr="005748FA">
      <w:instrText xml:space="preserve"> PAGE  \* Arabic  \* MERGEFORMAT </w:instrText>
    </w:r>
    <w:r w:rsidRPr="005748FA">
      <w:fldChar w:fldCharType="separate"/>
    </w:r>
    <w:r w:rsidRPr="005748FA">
      <w:t>1</w:t>
    </w:r>
    <w:r w:rsidRPr="005748FA">
      <w:fldChar w:fldCharType="end"/>
    </w:r>
    <w:r w:rsidRPr="005748F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11A70" w14:textId="77777777" w:rsidR="005748FA" w:rsidRPr="005748FA" w:rsidRDefault="005748FA" w:rsidP="005748FA">
    <w:pPr>
      <w:pStyle w:val="Header"/>
      <w:spacing w:after="240"/>
      <w:jc w:val="center"/>
    </w:pPr>
    <w:r w:rsidRPr="005748FA">
      <w:t>G/TBT/N/EU/728</w:t>
    </w:r>
  </w:p>
  <w:p w14:paraId="41AFFD13" w14:textId="77777777" w:rsidR="005748FA" w:rsidRPr="005748FA" w:rsidRDefault="005748FA" w:rsidP="005748FA">
    <w:pPr>
      <w:pStyle w:val="Header"/>
      <w:pBdr>
        <w:bottom w:val="single" w:sz="4" w:space="1" w:color="auto"/>
      </w:pBdr>
      <w:jc w:val="center"/>
    </w:pPr>
    <w:r w:rsidRPr="005748FA">
      <w:t xml:space="preserve">- </w:t>
    </w:r>
    <w:r w:rsidRPr="005748FA">
      <w:fldChar w:fldCharType="begin"/>
    </w:r>
    <w:r w:rsidRPr="005748FA">
      <w:instrText xml:space="preserve"> PAGE  \* Arabic  \* MERGEFORMAT </w:instrText>
    </w:r>
    <w:r w:rsidRPr="005748FA">
      <w:fldChar w:fldCharType="separate"/>
    </w:r>
    <w:r w:rsidRPr="005748FA">
      <w:t>1</w:t>
    </w:r>
    <w:r w:rsidRPr="005748FA">
      <w:fldChar w:fldCharType="end"/>
    </w:r>
    <w:r w:rsidRPr="005748FA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2"/>
      <w:gridCol w:w="2113"/>
      <w:gridCol w:w="3317"/>
    </w:tblGrid>
    <w:tr w:rsidR="005748FA" w:rsidRPr="005748FA" w14:paraId="76D43F77" w14:textId="77777777" w:rsidTr="005748F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E0BDA2A" w14:textId="77777777" w:rsidR="005748FA" w:rsidRPr="005748FA" w:rsidRDefault="005748FA" w:rsidP="005748F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7BD5E37" w14:textId="77777777" w:rsidR="005748FA" w:rsidRPr="005748FA" w:rsidRDefault="005748FA" w:rsidP="005748F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748FA" w:rsidRPr="005748FA" w14:paraId="0D43652A" w14:textId="77777777" w:rsidTr="005748F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793B01E" w14:textId="3E74FEBD" w:rsidR="005748FA" w:rsidRPr="005748FA" w:rsidRDefault="00442CB9" w:rsidP="005748FA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6CB68D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0.5pt;height:57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7D83A5B" w14:textId="77777777" w:rsidR="005748FA" w:rsidRPr="005748FA" w:rsidRDefault="005748FA" w:rsidP="005748F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748FA" w:rsidRPr="005748FA" w14:paraId="42AA3527" w14:textId="77777777" w:rsidTr="005748F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D8CC742" w14:textId="77777777" w:rsidR="005748FA" w:rsidRPr="005748FA" w:rsidRDefault="005748FA" w:rsidP="005748F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CC5285C" w14:textId="17AD09C8" w:rsidR="005748FA" w:rsidRPr="005748FA" w:rsidRDefault="005748FA" w:rsidP="005748FA">
          <w:pPr>
            <w:jc w:val="right"/>
            <w:rPr>
              <w:rFonts w:eastAsia="Verdana" w:cs="Verdana"/>
              <w:b/>
              <w:szCs w:val="18"/>
            </w:rPr>
          </w:pPr>
          <w:r w:rsidRPr="005748FA">
            <w:rPr>
              <w:b/>
              <w:szCs w:val="18"/>
            </w:rPr>
            <w:t>G/TBT/N/EU/728</w:t>
          </w:r>
        </w:p>
      </w:tc>
    </w:tr>
    <w:tr w:rsidR="005748FA" w:rsidRPr="005748FA" w14:paraId="14DEC6AD" w14:textId="77777777" w:rsidTr="005748F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6C5E9F2" w14:textId="77777777" w:rsidR="005748FA" w:rsidRPr="005748FA" w:rsidRDefault="005748FA" w:rsidP="005748F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1AC950C" w14:textId="29825D44" w:rsidR="005748FA" w:rsidRPr="005748FA" w:rsidRDefault="005748FA" w:rsidP="005748FA">
          <w:pPr>
            <w:jc w:val="right"/>
            <w:rPr>
              <w:rFonts w:eastAsia="Verdana" w:cs="Verdana"/>
              <w:szCs w:val="18"/>
            </w:rPr>
          </w:pPr>
          <w:r w:rsidRPr="005748FA">
            <w:rPr>
              <w:rFonts w:eastAsia="Verdana" w:cs="Verdana"/>
              <w:szCs w:val="18"/>
            </w:rPr>
            <w:t>14 de julio de 2020</w:t>
          </w:r>
        </w:p>
      </w:tc>
    </w:tr>
    <w:tr w:rsidR="005748FA" w:rsidRPr="005748FA" w14:paraId="4619C62D" w14:textId="77777777" w:rsidTr="005748F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78A21B" w14:textId="00FB6936" w:rsidR="005748FA" w:rsidRPr="005748FA" w:rsidRDefault="005748FA" w:rsidP="005748FA">
          <w:pPr>
            <w:jc w:val="left"/>
            <w:rPr>
              <w:rFonts w:eastAsia="Verdana" w:cs="Verdana"/>
              <w:b/>
              <w:szCs w:val="18"/>
            </w:rPr>
          </w:pPr>
          <w:r w:rsidRPr="005748FA">
            <w:rPr>
              <w:rFonts w:eastAsia="Verdana" w:cs="Verdana"/>
              <w:color w:val="FF0000"/>
              <w:szCs w:val="18"/>
            </w:rPr>
            <w:t>(20</w:t>
          </w:r>
          <w:r w:rsidRPr="005748FA">
            <w:rPr>
              <w:rFonts w:eastAsia="Verdana" w:cs="Verdana"/>
              <w:color w:val="FF0000"/>
              <w:szCs w:val="18"/>
            </w:rPr>
            <w:noBreakHyphen/>
          </w:r>
          <w:r w:rsidR="00804D87">
            <w:rPr>
              <w:rFonts w:eastAsia="Verdana" w:cs="Verdana"/>
              <w:color w:val="FF0000"/>
              <w:szCs w:val="18"/>
            </w:rPr>
            <w:t>4796</w:t>
          </w:r>
          <w:r w:rsidRPr="005748F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EFB5AF" w14:textId="27C243B7" w:rsidR="005748FA" w:rsidRPr="005748FA" w:rsidRDefault="005748FA" w:rsidP="005748FA">
          <w:pPr>
            <w:jc w:val="right"/>
            <w:rPr>
              <w:rFonts w:eastAsia="Verdana" w:cs="Verdana"/>
              <w:szCs w:val="18"/>
            </w:rPr>
          </w:pPr>
          <w:r w:rsidRPr="005748FA">
            <w:rPr>
              <w:rFonts w:eastAsia="Verdana" w:cs="Verdana"/>
              <w:szCs w:val="18"/>
            </w:rPr>
            <w:t xml:space="preserve">Página: </w:t>
          </w:r>
          <w:r w:rsidRPr="005748FA">
            <w:rPr>
              <w:rFonts w:eastAsia="Verdana" w:cs="Verdana"/>
              <w:szCs w:val="18"/>
            </w:rPr>
            <w:fldChar w:fldCharType="begin"/>
          </w:r>
          <w:r w:rsidRPr="005748F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748FA">
            <w:rPr>
              <w:rFonts w:eastAsia="Verdana" w:cs="Verdana"/>
              <w:szCs w:val="18"/>
            </w:rPr>
            <w:fldChar w:fldCharType="separate"/>
          </w:r>
          <w:r w:rsidRPr="005748FA">
            <w:rPr>
              <w:rFonts w:eastAsia="Verdana" w:cs="Verdana"/>
              <w:szCs w:val="18"/>
            </w:rPr>
            <w:t>1</w:t>
          </w:r>
          <w:r w:rsidRPr="005748FA">
            <w:rPr>
              <w:rFonts w:eastAsia="Verdana" w:cs="Verdana"/>
              <w:szCs w:val="18"/>
            </w:rPr>
            <w:fldChar w:fldCharType="end"/>
          </w:r>
          <w:r w:rsidRPr="005748FA">
            <w:rPr>
              <w:rFonts w:eastAsia="Verdana" w:cs="Verdana"/>
              <w:szCs w:val="18"/>
            </w:rPr>
            <w:t>/</w:t>
          </w:r>
          <w:r w:rsidRPr="005748FA">
            <w:rPr>
              <w:rFonts w:eastAsia="Verdana" w:cs="Verdana"/>
              <w:szCs w:val="18"/>
            </w:rPr>
            <w:fldChar w:fldCharType="begin"/>
          </w:r>
          <w:r w:rsidRPr="005748F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748FA">
            <w:rPr>
              <w:rFonts w:eastAsia="Verdana" w:cs="Verdana"/>
              <w:szCs w:val="18"/>
            </w:rPr>
            <w:fldChar w:fldCharType="separate"/>
          </w:r>
          <w:r w:rsidRPr="005748FA">
            <w:rPr>
              <w:rFonts w:eastAsia="Verdana" w:cs="Verdana"/>
              <w:szCs w:val="18"/>
            </w:rPr>
            <w:t>4</w:t>
          </w:r>
          <w:r w:rsidRPr="005748FA">
            <w:rPr>
              <w:rFonts w:eastAsia="Verdana" w:cs="Verdana"/>
              <w:szCs w:val="18"/>
            </w:rPr>
            <w:fldChar w:fldCharType="end"/>
          </w:r>
        </w:p>
      </w:tc>
    </w:tr>
    <w:tr w:rsidR="005748FA" w:rsidRPr="005748FA" w14:paraId="7B5BAB24" w14:textId="77777777" w:rsidTr="005748F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5D490C0" w14:textId="301CD097" w:rsidR="005748FA" w:rsidRPr="005748FA" w:rsidRDefault="005748FA" w:rsidP="005748FA">
          <w:pPr>
            <w:jc w:val="left"/>
            <w:rPr>
              <w:rFonts w:eastAsia="Verdana" w:cs="Verdana"/>
              <w:szCs w:val="18"/>
            </w:rPr>
          </w:pPr>
          <w:r w:rsidRPr="005748FA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6C1FEE0" w14:textId="295D7293" w:rsidR="005748FA" w:rsidRPr="005748FA" w:rsidRDefault="005748FA" w:rsidP="005748FA">
          <w:pPr>
            <w:jc w:val="right"/>
            <w:rPr>
              <w:rFonts w:eastAsia="Verdana" w:cs="Verdana"/>
              <w:bCs/>
              <w:szCs w:val="18"/>
            </w:rPr>
          </w:pPr>
          <w:r w:rsidRPr="005748FA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7F1563B5" w14:textId="77777777" w:rsidR="00ED54E0" w:rsidRPr="005748FA" w:rsidRDefault="00ED54E0" w:rsidP="005748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FE80D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1982C0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568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C88E8F6"/>
    <w:numStyleLink w:val="LegalHeadings"/>
  </w:abstractNum>
  <w:abstractNum w:abstractNumId="12" w15:restartNumberingAfterBreak="0">
    <w:nsid w:val="57551E12"/>
    <w:multiLevelType w:val="multilevel"/>
    <w:tmpl w:val="8C88E8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CC4876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1DA41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EF4A5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50CEC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65CCB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E682C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9B86B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A8A8C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72671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1BD8B1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62C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90263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CFCF5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EFE72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19C40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FB255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29054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12E9E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63D526BD"/>
    <w:multiLevelType w:val="hybridMultilevel"/>
    <w:tmpl w:val="63D526BD"/>
    <w:lvl w:ilvl="0" w:tplc="EC58B5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B2233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15CF1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7BA68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7F2B8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CC8A0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A0644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50E0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2BC11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63D526BE"/>
    <w:multiLevelType w:val="hybridMultilevel"/>
    <w:tmpl w:val="63D526BE"/>
    <w:lvl w:ilvl="0" w:tplc="75129A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970A5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4AE6D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4567C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0E864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5E065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2B8D2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01666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39209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63D526BF"/>
    <w:multiLevelType w:val="hybridMultilevel"/>
    <w:tmpl w:val="63D526BF"/>
    <w:lvl w:ilvl="0" w:tplc="F1863C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6EA60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EA45F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5805F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59637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A1837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D0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09E47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11804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63D526C0"/>
    <w:multiLevelType w:val="hybridMultilevel"/>
    <w:tmpl w:val="63D526C0"/>
    <w:lvl w:ilvl="0" w:tplc="385223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3D0FC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B9C0C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88C48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A344D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6B0FB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25493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A687C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3062B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63D526C1"/>
    <w:multiLevelType w:val="hybridMultilevel"/>
    <w:tmpl w:val="63D526C1"/>
    <w:lvl w:ilvl="0" w:tplc="DCBEFA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A3262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2102B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5E62F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1C6C7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5AA26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C28F1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92230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03AF7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63D526C2"/>
    <w:multiLevelType w:val="hybridMultilevel"/>
    <w:tmpl w:val="63D526C2"/>
    <w:lvl w:ilvl="0" w:tplc="668ECC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8921F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B32B9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1C238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2CCFC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7206A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B7E54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DA012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A8A2F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63D526C3"/>
    <w:multiLevelType w:val="hybridMultilevel"/>
    <w:tmpl w:val="63D526C3"/>
    <w:lvl w:ilvl="0" w:tplc="136438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622FE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61EA9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448F1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41480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19AFA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2F6B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3221E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AAE9E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63D526C4"/>
    <w:multiLevelType w:val="hybridMultilevel"/>
    <w:tmpl w:val="63D526C4"/>
    <w:lvl w:ilvl="0" w:tplc="98F45B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D80A8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F7AD1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54C7A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28E88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DCAC7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168F9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CC4FC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2307D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63D526C5"/>
    <w:multiLevelType w:val="hybridMultilevel"/>
    <w:tmpl w:val="63D526C5"/>
    <w:lvl w:ilvl="0" w:tplc="0BCCD6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4F0A0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25C5F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F52E8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548A5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97E95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62AF3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4FA37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84E7E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63D526C6"/>
    <w:multiLevelType w:val="hybridMultilevel"/>
    <w:tmpl w:val="63D526C6"/>
    <w:lvl w:ilvl="0" w:tplc="851634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90830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58098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B0253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0D8AC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C1421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FEB8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B3059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4D625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63D526C7"/>
    <w:multiLevelType w:val="hybridMultilevel"/>
    <w:tmpl w:val="63D526C7"/>
    <w:lvl w:ilvl="0" w:tplc="FD08BA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C62C6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94EB5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29A64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26CB9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D0C90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E62D9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050FF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C3E73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D526C8"/>
    <w:multiLevelType w:val="hybridMultilevel"/>
    <w:tmpl w:val="63D526C8"/>
    <w:lvl w:ilvl="0" w:tplc="3918D3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7BCCD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FC65D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D0879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E0075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CE67E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2344D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E0E35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D887E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63D526C9"/>
    <w:multiLevelType w:val="hybridMultilevel"/>
    <w:tmpl w:val="63D526C9"/>
    <w:lvl w:ilvl="0" w:tplc="6142B3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EBA24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8E8DD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F685A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6D04C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A045A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840D4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316D6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C24D0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B4533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11EEF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B73DB"/>
    <w:rsid w:val="0041584A"/>
    <w:rsid w:val="004423A4"/>
    <w:rsid w:val="00442CB9"/>
    <w:rsid w:val="00443D57"/>
    <w:rsid w:val="00467032"/>
    <w:rsid w:val="0046754A"/>
    <w:rsid w:val="004766FC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748FA"/>
    <w:rsid w:val="00580F04"/>
    <w:rsid w:val="00581CC5"/>
    <w:rsid w:val="0058336F"/>
    <w:rsid w:val="00586C4D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869F4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4D87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14B0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D3B2C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1B4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E7CB9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3B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8FA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748FA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748FA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748FA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748FA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748FA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748FA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748FA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748FA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748FA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5748FA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5748FA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5748FA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5748FA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5748FA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5748FA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5748FA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5748FA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5748FA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5748FA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5748FA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748F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5748FA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5748F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5748FA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5748F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5748FA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5748FA"/>
    <w:pPr>
      <w:numPr>
        <w:numId w:val="6"/>
      </w:numPr>
    </w:pPr>
  </w:style>
  <w:style w:type="paragraph" w:styleId="ListBullet">
    <w:name w:val="List Bullet"/>
    <w:basedOn w:val="Normal"/>
    <w:uiPriority w:val="1"/>
    <w:rsid w:val="005748F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748F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748F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748FA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748FA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748F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748F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5748FA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5748FA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748FA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748FA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748FA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5748FA"/>
    <w:rPr>
      <w:szCs w:val="20"/>
    </w:rPr>
  </w:style>
  <w:style w:type="character" w:customStyle="1" w:styleId="EndnoteTextChar">
    <w:name w:val="Endnote Text Char"/>
    <w:link w:val="EndnoteText"/>
    <w:uiPriority w:val="49"/>
    <w:rsid w:val="005748F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748F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5748FA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5748F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5748F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5748FA"/>
    <w:pPr>
      <w:ind w:left="567" w:right="567" w:firstLine="0"/>
    </w:pPr>
  </w:style>
  <w:style w:type="character" w:styleId="FootnoteReference">
    <w:name w:val="footnote reference"/>
    <w:uiPriority w:val="5"/>
    <w:rsid w:val="005748FA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5748F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5748FA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748FA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748FA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748F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748F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748FA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748FA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748FA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748F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748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748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748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748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748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748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748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748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748F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748FA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4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48FA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5748FA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5748FA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5748FA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748F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748FA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5748F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748FA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748FA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748FA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748FA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748F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5748FA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5748FA"/>
  </w:style>
  <w:style w:type="paragraph" w:styleId="BlockText">
    <w:name w:val="Block Text"/>
    <w:basedOn w:val="Normal"/>
    <w:uiPriority w:val="99"/>
    <w:semiHidden/>
    <w:unhideWhenUsed/>
    <w:rsid w:val="005748F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48F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748FA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48F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748FA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48FA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748FA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48F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748FA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48F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748FA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5748FA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5748FA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748FA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5748FA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748F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748FA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748FA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748FA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48FA"/>
  </w:style>
  <w:style w:type="character" w:customStyle="1" w:styleId="DateChar">
    <w:name w:val="Date Char"/>
    <w:link w:val="Date"/>
    <w:uiPriority w:val="99"/>
    <w:semiHidden/>
    <w:rsid w:val="005748FA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48F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748FA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48FA"/>
  </w:style>
  <w:style w:type="character" w:customStyle="1" w:styleId="E-mailSignatureChar">
    <w:name w:val="E-mail Signature Char"/>
    <w:link w:val="E-mailSignature"/>
    <w:uiPriority w:val="99"/>
    <w:semiHidden/>
    <w:rsid w:val="005748FA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5748FA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5748FA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48FA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748FA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5748FA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48F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748FA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5748FA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5748FA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5748FA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5748FA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48F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748FA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5748FA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5748FA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5748F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748F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748F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748F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748F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748F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748F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748F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748F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748F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48FA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748FA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748F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5748FA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5748FA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5748FA"/>
    <w:rPr>
      <w:lang w:val="es-ES"/>
    </w:rPr>
  </w:style>
  <w:style w:type="paragraph" w:styleId="List">
    <w:name w:val="List"/>
    <w:basedOn w:val="Normal"/>
    <w:uiPriority w:val="99"/>
    <w:semiHidden/>
    <w:unhideWhenUsed/>
    <w:rsid w:val="005748F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48F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48F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48F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48F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48F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48F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48F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48F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48F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748F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748F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748F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748F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748F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748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5748FA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48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748FA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5748FA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748F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48F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48FA"/>
  </w:style>
  <w:style w:type="character" w:customStyle="1" w:styleId="NoteHeadingChar">
    <w:name w:val="Note Heading Char"/>
    <w:link w:val="NoteHeading"/>
    <w:uiPriority w:val="99"/>
    <w:semiHidden/>
    <w:rsid w:val="005748FA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5748FA"/>
    <w:rPr>
      <w:lang w:val="es-ES"/>
    </w:rPr>
  </w:style>
  <w:style w:type="character" w:styleId="PlaceholderText">
    <w:name w:val="Placeholder Text"/>
    <w:uiPriority w:val="99"/>
    <w:semiHidden/>
    <w:rsid w:val="005748FA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5748F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748FA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5748FA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5748FA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748FA"/>
  </w:style>
  <w:style w:type="character" w:customStyle="1" w:styleId="SalutationChar">
    <w:name w:val="Salutation Char"/>
    <w:link w:val="Salutation"/>
    <w:uiPriority w:val="99"/>
    <w:semiHidden/>
    <w:rsid w:val="005748FA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748FA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748FA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5748FA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5748FA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5748FA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5748FA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748FA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586C4D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4766F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66F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66F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66F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66F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66F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66F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66F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66F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66F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66F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66F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66F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66F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766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66F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66F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66F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66F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66F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66F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66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66F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66F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66F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66F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66F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66F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66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66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66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66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66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66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66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66F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66F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66F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66F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66F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66F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66F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66F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66F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66F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66F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66F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66F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66F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766FC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4766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766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66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66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66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66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66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766F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766F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766F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66F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66F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66F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66F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766F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66F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66F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66F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66F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66F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66F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66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66F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66F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66F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66F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66F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66F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66F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66F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66F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66F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66F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66F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66F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66F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766F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66F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66F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66F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66F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66F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66F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66F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66F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66F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66F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66F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66F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766FC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4766F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66F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66F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66F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66F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766FC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4766FC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rsid w:val="004766FC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4766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4766FC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w-eu-tbt@ec.europa.eu" TargetMode="External"/><Relationship Id="rId13" Type="http://schemas.openxmlformats.org/officeDocument/2006/relationships/hyperlink" Target="https://eur-lex.europa.eu/legal-content/ES/TXT/HTML/?uri=CELEX:32010R1003&amp;from=EN" TargetMode="External"/><Relationship Id="rId18" Type="http://schemas.openxmlformats.org/officeDocument/2006/relationships/hyperlink" Target="https://eur-lex.europa.eu/legal-content/ES/TXT/HTML/?uri=CELEX:32011R0109&amp;from=EN" TargetMode="External"/><Relationship Id="rId26" Type="http://schemas.openxmlformats.org/officeDocument/2006/relationships/hyperlink" Target="https://members.wto.org/crnattachments/2020/TBT/EEC/20_4186_00_e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eur-lex.europa.eu/legal-content/ES/TXT/HTML/?uri=CELEX:32012R1230&amp;from=EN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ES/TXT/HTML/?uri=CELEX:32010R0672&amp;from=EN" TargetMode="External"/><Relationship Id="rId17" Type="http://schemas.openxmlformats.org/officeDocument/2006/relationships/hyperlink" Target="https://eur-lex.europa.eu/legal-content/ES/TXT/HTML/?uri=CELEX:32011R0019&amp;from=EN" TargetMode="External"/><Relationship Id="rId25" Type="http://schemas.openxmlformats.org/officeDocument/2006/relationships/hyperlink" Target="http://ec.europa.eu/growth/tools-databases/tbt/en/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legal-content/ES/TXT/HTML/?uri=CELEX:32010R1009&amp;from=EN" TargetMode="External"/><Relationship Id="rId20" Type="http://schemas.openxmlformats.org/officeDocument/2006/relationships/hyperlink" Target="https://eur-lex.europa.eu/legal-content/ES/TXT/HTML/?uri=CELEX:32012R0130&amp;from=EN" TargetMode="External"/><Relationship Id="rId29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ES/TXT/HTML/?uri=CELEX:32015R0166&amp;from=EN" TargetMode="External"/><Relationship Id="rId24" Type="http://schemas.openxmlformats.org/officeDocument/2006/relationships/hyperlink" Target="mailto:grow-eu-tbt@ec.europa.eu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legal-content/ES/TXT/HTML/?uri=CELEX:32010R1008&amp;from=EN" TargetMode="External"/><Relationship Id="rId23" Type="http://schemas.openxmlformats.org/officeDocument/2006/relationships/hyperlink" Target="https://eur-lex.europa.eu/legal-content/ES/TXT/HTML/?uri=CELEX:32009R0079&amp;from=EN" TargetMode="External"/><Relationship Id="rId28" Type="http://schemas.openxmlformats.org/officeDocument/2006/relationships/hyperlink" Target="https://members.wto.org/crnattachments/2020/TBT/EEC/20_4186_02_e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ur-lex.europa.eu/legal-content/ES/TXT/HTML/?uri=CELEX:32009R0661&amp;from=EN" TargetMode="External"/><Relationship Id="rId19" Type="http://schemas.openxmlformats.org/officeDocument/2006/relationships/hyperlink" Target="https://eur-lex.europa.eu/legal-content/ES/TXT/HTML/?uri=CELEX:32012R0065&amp;from=EN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ES/TXT/PDF/?uri=CELEX:32019R2144&amp;from=ES" TargetMode="External"/><Relationship Id="rId14" Type="http://schemas.openxmlformats.org/officeDocument/2006/relationships/hyperlink" Target="https://eur-lex.europa.eu/legal-content/ES/TXT/HTML/?uri=CELEX:32010R1005&amp;from=EN" TargetMode="External"/><Relationship Id="rId22" Type="http://schemas.openxmlformats.org/officeDocument/2006/relationships/hyperlink" Target="https://eur-lex.europa.eu/legal-content/ES/TXT/HTML/?uri=CELEX:32009R0078&amp;from=EN" TargetMode="External"/><Relationship Id="rId27" Type="http://schemas.openxmlformats.org/officeDocument/2006/relationships/hyperlink" Target="https://members.wto.org/crnattachments/2020/TBT/EEC/20_4186_01_e.pdf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111</TotalTime>
  <Pages>4</Pages>
  <Words>1734</Words>
  <Characters>10598</Characters>
  <Application>Microsoft Office Word</Application>
  <DocSecurity>0</DocSecurity>
  <Lines>185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73</cp:revision>
  <dcterms:created xsi:type="dcterms:W3CDTF">2017-07-03T10:42:00Z</dcterms:created>
  <dcterms:modified xsi:type="dcterms:W3CDTF">2020-07-20T07:02:00Z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2eef3343-b65b-4bb5-9de6-b4aeafa64d38</vt:lpwstr>
  </property>
  <property fmtid="{D5CDD505-2E9C-101B-9397-08002B2CF9AE}" pid="3" name="WTOCLASSIFICATION">
    <vt:lpwstr>WTO OFFICIAL</vt:lpwstr>
  </property>
</Properties>
</file>