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AABBD" w14:textId="77777777" w:rsidR="00B531D9" w:rsidRPr="003A3E55" w:rsidRDefault="0031786E" w:rsidP="003A3E55">
      <w:pPr>
        <w:pStyle w:val="Titl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14:paraId="7EAB455A" w14:textId="77777777" w:rsidR="00B531D9" w:rsidRPr="003A3E55" w:rsidRDefault="0031786E" w:rsidP="003A3E55">
      <w:pPr>
        <w:jc w:val="center"/>
      </w:pPr>
      <w:r w:rsidRPr="003A3E55">
        <w:t>Se da traslado de la notificación siguiente de conformidad con el artículo 10.6.</w:t>
      </w:r>
    </w:p>
    <w:p w14:paraId="0B9089C8" w14:textId="77777777"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265DD1" w14:paraId="0DA16C2E" w14:textId="7777777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43026957" w14:textId="77777777" w:rsidR="00A52F73" w:rsidRPr="003A3E55" w:rsidRDefault="0031786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14:paraId="4E900479" w14:textId="77777777" w:rsidR="00A52F73" w:rsidRPr="003A3E55" w:rsidRDefault="0031786E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Chile</w:t>
            </w:r>
            <w:bookmarkEnd w:id="1"/>
          </w:p>
          <w:p w14:paraId="060875F2" w14:textId="77777777" w:rsidR="00A52F73" w:rsidRPr="003A3E55" w:rsidRDefault="0031786E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265DD1" w14:paraId="2F1D3FD6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FDB16" w14:textId="77777777" w:rsidR="00A52F73" w:rsidRPr="003A3E55" w:rsidRDefault="0031786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47B36" w14:textId="77777777" w:rsidR="00A52F73" w:rsidRPr="003A3E55" w:rsidRDefault="0031786E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  <w:r w:rsidRPr="003A3E55">
              <w:rPr>
                <w:bCs/>
              </w:rPr>
              <w:t xml:space="preserve">Ministerio de Transportes y Telecomunicaciones </w:t>
            </w:r>
            <w:bookmarkEnd w:id="5"/>
          </w:p>
          <w:p w14:paraId="1137A481" w14:textId="77777777" w:rsidR="00A52F73" w:rsidRPr="003A3E55" w:rsidRDefault="0031786E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14:paraId="1EAEB332" w14:textId="77777777" w:rsidR="00711669" w:rsidRPr="003A3E55" w:rsidRDefault="0031786E" w:rsidP="008849EF">
            <w:pPr>
              <w:spacing w:after="120"/>
            </w:pPr>
            <w:r w:rsidRPr="003A3E55">
              <w:t>Subsecretaría de Relaciones Económicas Internacionales - Ministerio de Relaciones Exteriores de Chile</w:t>
            </w:r>
            <w:bookmarkEnd w:id="7"/>
          </w:p>
        </w:tc>
      </w:tr>
      <w:tr w:rsidR="00265DD1" w14:paraId="31C98A45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26B0D7" w14:textId="77777777" w:rsidR="00A52F73" w:rsidRPr="003A3E55" w:rsidRDefault="0031786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5ACF25" w14:textId="77777777" w:rsidR="00A52F73" w:rsidRPr="003A3E55" w:rsidRDefault="0031786E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265DD1" w14:paraId="48AEDF17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CA4C04" w14:textId="77777777" w:rsidR="00A52F73" w:rsidRPr="003A3E55" w:rsidRDefault="0031786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D2EBDA" w14:textId="77777777" w:rsidR="00A52F73" w:rsidRPr="003A3E55" w:rsidRDefault="0031786E" w:rsidP="003A3E55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Elementos de seguridad aplicables a vehículos motorizados y vehículos livianos de pasajeros y comerciales.</w:t>
            </w:r>
            <w:bookmarkStart w:id="20" w:name="sps3a"/>
            <w:bookmarkEnd w:id="20"/>
          </w:p>
        </w:tc>
      </w:tr>
      <w:tr w:rsidR="00265DD1" w14:paraId="697D0A77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B14779" w14:textId="77777777" w:rsidR="00A52F73" w:rsidRPr="003A3E55" w:rsidRDefault="0031786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0FF028" w14:textId="77777777" w:rsidR="00A52F73" w:rsidRPr="003A3E55" w:rsidRDefault="0031786E" w:rsidP="003A3E55">
            <w:pPr>
              <w:spacing w:before="120" w:after="120"/>
            </w:pPr>
            <w:bookmarkStart w:id="21" w:name="X_TBT_Reg_5A"/>
            <w:r w:rsidRPr="003A3E55">
              <w:rPr>
                <w:b/>
              </w:rPr>
              <w:t>Título, número de páginas e idioma(s) del documento notificado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Modifica: (i) el Decreto Supremo </w:t>
            </w:r>
            <w:proofErr w:type="spellStart"/>
            <w:r w:rsidR="00AF251E" w:rsidRPr="003A3E55">
              <w:t>N°</w:t>
            </w:r>
            <w:proofErr w:type="spellEnd"/>
            <w:r w:rsidR="00AF251E" w:rsidRPr="003A3E55">
              <w:t xml:space="preserve"> 26, de 2000, que "Establece elementos de seguridad aplicables a vehículos motorizados" y (</w:t>
            </w:r>
            <w:proofErr w:type="spellStart"/>
            <w:r w:rsidR="00AF251E" w:rsidRPr="003A3E55">
              <w:t>ii</w:t>
            </w:r>
            <w:proofErr w:type="spellEnd"/>
            <w:r w:rsidR="00AF251E" w:rsidRPr="003A3E55">
              <w:t xml:space="preserve">) la Resolución Exenta </w:t>
            </w:r>
            <w:proofErr w:type="spellStart"/>
            <w:r w:rsidR="00AF251E" w:rsidRPr="003A3E55">
              <w:t>N°</w:t>
            </w:r>
            <w:proofErr w:type="spellEnd"/>
            <w:r w:rsidR="00AF251E" w:rsidRPr="003A3E55">
              <w:t xml:space="preserve"> 48, de 2000, que "Dicta normas sobre elementos de seguridad de los vehículos livianos de pasajeros y comerciales", ambas del Ministerio de Transportes y Telecomunicaciones; Subsecretaría de Transportes. (5 página(s), en Español; 6 página(s), en Español)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65DD1" w14:paraId="311E3DDA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07728F" w14:textId="77777777" w:rsidR="00A52F73" w:rsidRPr="003A3E55" w:rsidRDefault="0031786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C2D768" w14:textId="77777777" w:rsidR="00A52F73" w:rsidRPr="003A3E55" w:rsidRDefault="0031786E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Los objetivos de estas modificaciones son los siguientes:</w:t>
            </w:r>
          </w:p>
          <w:p w14:paraId="4ACE6335" w14:textId="77777777" w:rsidR="00AF251E" w:rsidRPr="003A3E55" w:rsidRDefault="0031786E" w:rsidP="003A3E55">
            <w:pPr>
              <w:spacing w:after="120"/>
            </w:pPr>
            <w:r w:rsidRPr="003A3E55">
              <w:t xml:space="preserve">1.- </w:t>
            </w:r>
            <w:r w:rsidRPr="003A3E55">
              <w:rPr>
                <w:u w:val="single"/>
              </w:rPr>
              <w:t>Fortalecimiento permanente de la seguridad vial</w:t>
            </w:r>
            <w:r w:rsidRPr="003A3E55">
              <w:t>: A través de la estandarización de los elementos de seguridad para vehículos livianos de pasajeros, vehículos livianos comerciales y vehículos medianos, incorporando nuevos elementos optativos y robusteciendo el listado de elementos obligatorios para vehículos livianos comerciales y vehículos medianos.</w:t>
            </w:r>
          </w:p>
          <w:p w14:paraId="6AC0CB75" w14:textId="77777777" w:rsidR="00AF251E" w:rsidRPr="003A3E55" w:rsidRDefault="0031786E" w:rsidP="003A3E55">
            <w:pPr>
              <w:spacing w:after="120"/>
            </w:pPr>
            <w:r w:rsidRPr="003A3E55">
              <w:t>En este sentido, se perfeccionan también los estándares técnicos establecidos en la normativa nacional, actualizando el rótulo de elementos optativos y reconociendo el Estándar Nacional de la República Popular China.</w:t>
            </w:r>
          </w:p>
          <w:p w14:paraId="014A343B" w14:textId="77777777" w:rsidR="00AF251E" w:rsidRPr="003A3E55" w:rsidRDefault="0031786E" w:rsidP="003A3E55">
            <w:pPr>
              <w:spacing w:after="120"/>
            </w:pPr>
            <w:r w:rsidRPr="003A3E55">
              <w:t xml:space="preserve">2.- </w:t>
            </w:r>
            <w:r w:rsidRPr="003A3E55">
              <w:rPr>
                <w:u w:val="single"/>
              </w:rPr>
              <w:t>Fortalecimiento de la información entregada a los consumidores</w:t>
            </w:r>
            <w:r w:rsidRPr="003A3E55">
              <w:t xml:space="preserve">: A través del establecimiento del etiquetado de seguridad con calificaciones del Programa de Evaluación de Vehículos Nuevos para América Latina y el Caribe, conocido como "Programa </w:t>
            </w:r>
            <w:proofErr w:type="spellStart"/>
            <w:r w:rsidRPr="003A3E55">
              <w:t>Latin</w:t>
            </w:r>
            <w:proofErr w:type="spellEnd"/>
            <w:r w:rsidRPr="003A3E55">
              <w:t xml:space="preserve"> NCAP".</w:t>
            </w:r>
          </w:p>
          <w:p w14:paraId="16C25E0E" w14:textId="77777777" w:rsidR="00AF251E" w:rsidRPr="003A3E55" w:rsidRDefault="0031786E" w:rsidP="003A3E55">
            <w:pPr>
              <w:spacing w:after="120"/>
            </w:pPr>
            <w:r w:rsidRPr="003A3E55">
              <w:t xml:space="preserve">Lo anterior persigue desarrollar un etiquetado de desempeño de seguridad vehicular simple y educativo para que el consumidor se informe adecuadamente, bajo un principio </w:t>
            </w:r>
            <w:r w:rsidRPr="003A3E55">
              <w:lastRenderedPageBreak/>
              <w:t>de mejora continua que busca lograr un permanente progreso de los estándares de seguridad vehicular de los fabricantes.</w:t>
            </w:r>
          </w:p>
          <w:p w14:paraId="399EEF6B" w14:textId="77777777" w:rsidR="00AF251E" w:rsidRPr="003A3E55" w:rsidRDefault="0031786E" w:rsidP="003A3E55">
            <w:pPr>
              <w:spacing w:after="120"/>
            </w:pPr>
            <w:r w:rsidRPr="003A3E55">
              <w:t>Adicionalmente, de esta forma se consolida un acceso universal de la información de seguridad vehicular, corrigiendo las asimetrías de información entre vendedores y consumidores, permitiendo exponer las mejoras permanentes en seguridad vehicular.</w:t>
            </w:r>
          </w:p>
          <w:p w14:paraId="2153A0EB" w14:textId="77777777" w:rsidR="00AF251E" w:rsidRPr="003A3E55" w:rsidRDefault="0031786E" w:rsidP="003A3E55">
            <w:pPr>
              <w:spacing w:after="120"/>
            </w:pPr>
            <w:r w:rsidRPr="003A3E55">
              <w:t xml:space="preserve">En razón de lo anterior, se ha considerado necesario modificar el Decreto Supremo </w:t>
            </w:r>
            <w:proofErr w:type="spellStart"/>
            <w:r w:rsidRPr="003A3E55">
              <w:t>N°</w:t>
            </w:r>
            <w:proofErr w:type="spellEnd"/>
            <w:r w:rsidRPr="003A3E55">
              <w:t xml:space="preserve"> 26, de 2000, de este Ministerio, que "Establece elementos de seguridad aplicables a vehículos motorizados", en el sentido de, entre otros:</w:t>
            </w:r>
          </w:p>
          <w:p w14:paraId="20512CA4" w14:textId="77777777" w:rsidR="00AF251E" w:rsidRPr="003A3E55" w:rsidRDefault="0031786E" w:rsidP="003A3E55">
            <w:pPr>
              <w:spacing w:after="120"/>
            </w:pPr>
            <w:r w:rsidRPr="003A3E55">
              <w:t>1.- Extender la obligatoriedad del "Sistema Recordatorio de Uso del Cinturón de Seguridad" a todos los asientos de los vehículos.</w:t>
            </w:r>
          </w:p>
          <w:p w14:paraId="652A5E2D" w14:textId="77777777" w:rsidR="00AF251E" w:rsidRPr="003A3E55" w:rsidRDefault="0031786E" w:rsidP="003A3E55">
            <w:pPr>
              <w:spacing w:after="120"/>
            </w:pPr>
            <w:r w:rsidRPr="003A3E55">
              <w:t>2.- Incorporar como norma internacional que pueden cumplir los elementos de seguridad, el Estándar Nacional de la República Popular China (GB o GB/T).</w:t>
            </w:r>
          </w:p>
          <w:p w14:paraId="256BD2F2" w14:textId="77777777" w:rsidR="00AF251E" w:rsidRPr="003A3E55" w:rsidRDefault="0031786E" w:rsidP="003A3E55">
            <w:pPr>
              <w:spacing w:after="120"/>
            </w:pPr>
            <w:r w:rsidRPr="003A3E55">
              <w:t>3.- Agregar nuevos elementos de seguridad optativos, igualando dicho listado, tanto para vehículos livianos de pasajeros, como para vehículos livianos comerciales y vehículos medianos.</w:t>
            </w:r>
          </w:p>
          <w:p w14:paraId="34884549" w14:textId="77777777" w:rsidR="00AF251E" w:rsidRPr="003A3E55" w:rsidRDefault="0031786E" w:rsidP="003A3E55">
            <w:pPr>
              <w:spacing w:after="120"/>
            </w:pPr>
            <w:r w:rsidRPr="003A3E55">
              <w:t>4.- Incorporar, como obligatorios, algunos elementos de seguridad para vehículos livianos comerciales, igualando dicho listado, tanto para dichos vehículos, como para vehículos livianos de pasajeros y vehículos medianos.</w:t>
            </w:r>
          </w:p>
          <w:p w14:paraId="6AD6E446" w14:textId="77777777" w:rsidR="00AF251E" w:rsidRPr="003A3E55" w:rsidRDefault="0031786E" w:rsidP="003A3E55">
            <w:pPr>
              <w:spacing w:after="120"/>
            </w:pPr>
            <w:r w:rsidRPr="003A3E55">
              <w:t>5.- Actualizar los vehículos exceptuados de la obligatoriedad de contar con anclajes para los sistemas o asientos de seguridad para niños.</w:t>
            </w:r>
          </w:p>
          <w:p w14:paraId="51003AB4" w14:textId="77777777" w:rsidR="00AF251E" w:rsidRPr="003A3E55" w:rsidRDefault="0031786E" w:rsidP="003A3E55">
            <w:pPr>
              <w:spacing w:after="120"/>
            </w:pPr>
            <w:r w:rsidRPr="003A3E55">
              <w:t xml:space="preserve">6.- Establecer una etiqueta de información de seguridad que muestre las calificaciones del Programa </w:t>
            </w:r>
            <w:proofErr w:type="spellStart"/>
            <w:r w:rsidRPr="003A3E55">
              <w:t>Latin</w:t>
            </w:r>
            <w:proofErr w:type="spellEnd"/>
            <w:r w:rsidRPr="003A3E55">
              <w:t xml:space="preserve"> NCAP para vehículos livianos de pasajeros y camionetas catalogadas como vehículos medianos.</w:t>
            </w:r>
          </w:p>
          <w:p w14:paraId="10D8ED2D" w14:textId="77777777" w:rsidR="00AF251E" w:rsidRPr="003A3E55" w:rsidRDefault="0031786E" w:rsidP="003A3E55">
            <w:pPr>
              <w:spacing w:after="120"/>
            </w:pPr>
            <w:r w:rsidRPr="003A3E55">
              <w:t xml:space="preserve">Por su parte, se ha considerado necesario modificar la Resolución Exenta </w:t>
            </w:r>
            <w:proofErr w:type="spellStart"/>
            <w:r w:rsidRPr="003A3E55">
              <w:t>N°</w:t>
            </w:r>
            <w:proofErr w:type="spellEnd"/>
            <w:r w:rsidRPr="003A3E55">
              <w:t xml:space="preserve"> 48, de 2000, de este Ministerio, que "Dicta normas sobre elementos de seguridad de los vehículos livianos de pasajeros y comerciales", en el sentido de, entre otros:</w:t>
            </w:r>
          </w:p>
          <w:p w14:paraId="6D0F8C65" w14:textId="77777777" w:rsidR="00AF251E" w:rsidRPr="003A3E55" w:rsidRDefault="0031786E" w:rsidP="003A3E55">
            <w:pPr>
              <w:spacing w:after="120"/>
            </w:pPr>
            <w:r w:rsidRPr="003A3E55">
              <w:t>1.- Establecer las normas técnicas internacionales GB o GB/T que aplican a distintos elementos de seguridad.</w:t>
            </w:r>
          </w:p>
          <w:p w14:paraId="0889EF9D" w14:textId="77777777" w:rsidR="00AF251E" w:rsidRPr="003A3E55" w:rsidRDefault="0031786E" w:rsidP="003A3E55">
            <w:pPr>
              <w:spacing w:after="120"/>
            </w:pPr>
            <w:r w:rsidRPr="003A3E55">
              <w:t>2.- Establecer las normas técnicas que les aplican al sistema de bolsa de aire lateral de cabeza y al sistema de bolsa de aire lateral de cuerpo.</w:t>
            </w:r>
          </w:p>
          <w:p w14:paraId="2EBA0352" w14:textId="77777777" w:rsidR="00AF251E" w:rsidRPr="003A3E55" w:rsidRDefault="0031786E" w:rsidP="003A3E55">
            <w:pPr>
              <w:spacing w:after="120"/>
            </w:pPr>
            <w:r w:rsidRPr="003A3E55">
              <w:t>3.- Detallar el procedimiento de generación e instalación de la etiqueta de seguridad.</w:t>
            </w:r>
          </w:p>
        </w:tc>
      </w:tr>
      <w:tr w:rsidR="00265DD1" w14:paraId="5616A176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379E99" w14:textId="77777777" w:rsidR="00A52F73" w:rsidRPr="003A3E55" w:rsidRDefault="0031786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C3B96" w14:textId="77777777" w:rsidR="00A52F73" w:rsidRPr="003A3E55" w:rsidRDefault="0031786E" w:rsidP="00A5462B">
            <w:pPr>
              <w:spacing w:before="120" w:after="120"/>
            </w:pPr>
            <w:bookmarkStart w:id="26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6"/>
            <w:r w:rsidRPr="003A3E55">
              <w:rPr>
                <w:b/>
              </w:rPr>
              <w:t>:</w:t>
            </w:r>
            <w:r w:rsidR="00412DAF" w:rsidRPr="003A3E55">
              <w:t xml:space="preserve"> Protección de la salud o seguridad humanas</w:t>
            </w:r>
            <w:bookmarkStart w:id="27" w:name="sps7f"/>
            <w:bookmarkEnd w:id="27"/>
          </w:p>
        </w:tc>
      </w:tr>
      <w:tr w:rsidR="00265DD1" w14:paraId="7949C599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3D2002" w14:textId="77777777" w:rsidR="00A52F73" w:rsidRPr="003A3E55" w:rsidRDefault="0031786E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01B508" w14:textId="77777777" w:rsidR="00924FA9" w:rsidRPr="003A3E55" w:rsidRDefault="0031786E" w:rsidP="00617B12">
            <w:pPr>
              <w:spacing w:before="120" w:after="120"/>
            </w:pPr>
            <w:bookmarkStart w:id="28" w:name="X_TBT_Reg_8A"/>
            <w:r w:rsidRPr="003A3E55">
              <w:rPr>
                <w:b/>
              </w:rPr>
              <w:t>Documentos pertinentes</w:t>
            </w:r>
            <w:bookmarkEnd w:id="2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14:paraId="758AD89B" w14:textId="77777777" w:rsidR="00A52F73" w:rsidRPr="003A3E55" w:rsidRDefault="0031786E" w:rsidP="00617B12">
            <w:pPr>
              <w:spacing w:before="120" w:after="120"/>
            </w:pPr>
            <w:r w:rsidRPr="003A3E55">
              <w:t xml:space="preserve">- Decreto con Fuerza de Ley </w:t>
            </w:r>
            <w:proofErr w:type="spellStart"/>
            <w:r w:rsidRPr="003A3E55">
              <w:t>N°</w:t>
            </w:r>
            <w:proofErr w:type="spellEnd"/>
            <w:r w:rsidRPr="003A3E55">
              <w:t xml:space="preserve"> 1, de 2007, de los Ministerios de Transportes y Telecomunicaciones y de Justicia, que fija el Texto Refundido, Coordinado y Sistematizado de la Ley </w:t>
            </w:r>
            <w:proofErr w:type="spellStart"/>
            <w:r w:rsidRPr="003A3E55">
              <w:t>N°</w:t>
            </w:r>
            <w:proofErr w:type="spellEnd"/>
            <w:r w:rsidRPr="003A3E55">
              <w:t xml:space="preserve"> 18.290, de Tránsito.</w:t>
            </w:r>
          </w:p>
          <w:p w14:paraId="6AA4B74E" w14:textId="77777777" w:rsidR="00711669" w:rsidRPr="003A3E55" w:rsidRDefault="0031786E" w:rsidP="00617B12">
            <w:pPr>
              <w:spacing w:after="120"/>
            </w:pPr>
            <w:r w:rsidRPr="003A3E55">
              <w:t xml:space="preserve">- Decreto Supremo </w:t>
            </w:r>
            <w:proofErr w:type="spellStart"/>
            <w:r w:rsidRPr="003A3E55">
              <w:t>N°</w:t>
            </w:r>
            <w:proofErr w:type="spellEnd"/>
            <w:r w:rsidRPr="003A3E55">
              <w:t xml:space="preserve"> 26, de 2000, del Ministerio de Transportes y Telecomunicaciones, que "Establece elementos de seguridad aplicables a vehículos motorizados" .</w:t>
            </w:r>
          </w:p>
          <w:p w14:paraId="4C19150F" w14:textId="77777777" w:rsidR="00711669" w:rsidRPr="003A3E55" w:rsidRDefault="0031786E" w:rsidP="00617B12">
            <w:pPr>
              <w:spacing w:after="120"/>
            </w:pPr>
            <w:r w:rsidRPr="003A3E55">
              <w:t xml:space="preserve">- Resolución Exenta </w:t>
            </w:r>
            <w:proofErr w:type="spellStart"/>
            <w:r w:rsidRPr="003A3E55">
              <w:t>N°</w:t>
            </w:r>
            <w:proofErr w:type="spellEnd"/>
            <w:r w:rsidRPr="003A3E55">
              <w:t xml:space="preserve"> 48, de 2000, del Ministerio de Transportes y Telecomunicaciones, que "Dicta normas sobre elementos de seguridad de los vehículos livianos de pasajeros y comerciales".</w:t>
            </w:r>
          </w:p>
        </w:tc>
      </w:tr>
      <w:tr w:rsidR="00265DD1" w14:paraId="04DE9DBA" w14:textId="7777777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2E8707" w14:textId="77777777" w:rsidR="00AF251E" w:rsidRPr="003A3E55" w:rsidRDefault="0031786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EE88A" w14:textId="77777777" w:rsidR="00AF251E" w:rsidRPr="003A3E55" w:rsidRDefault="0031786E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0" w:name="sps10a"/>
            <w:bookmarkStart w:id="31" w:name="sps10b"/>
            <w:bookmarkEnd w:id="30"/>
            <w:r w:rsidRPr="003A3E55">
              <w:rPr>
                <w:bCs/>
              </w:rPr>
              <w:t>-</w:t>
            </w:r>
            <w:bookmarkEnd w:id="31"/>
          </w:p>
          <w:p w14:paraId="432BDD89" w14:textId="77777777" w:rsidR="00AF251E" w:rsidRPr="003A3E55" w:rsidRDefault="0031786E" w:rsidP="009F7158">
            <w:pPr>
              <w:spacing w:after="120"/>
              <w:rPr>
                <w:b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3" w:name="sps11a"/>
            <w:bookmarkStart w:id="34" w:name="sps11b"/>
            <w:bookmarkEnd w:id="33"/>
            <w:r w:rsidRPr="003A3E55">
              <w:rPr>
                <w:bCs/>
              </w:rPr>
              <w:t>-</w:t>
            </w:r>
            <w:bookmarkEnd w:id="34"/>
          </w:p>
        </w:tc>
      </w:tr>
      <w:tr w:rsidR="00265DD1" w14:paraId="1B1E8DD9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558A96" w14:textId="77777777" w:rsidR="00A52F73" w:rsidRPr="003A3E55" w:rsidRDefault="0031786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B2882A" w14:textId="77777777" w:rsidR="00A52F73" w:rsidRPr="003A3E55" w:rsidRDefault="0031786E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6" w:name="sps12a"/>
            <w:bookmarkEnd w:id="36"/>
          </w:p>
        </w:tc>
      </w:tr>
      <w:tr w:rsidR="00265DD1" w14:paraId="6A85F81A" w14:textId="7777777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7E348875" w14:textId="77777777" w:rsidR="00A52F73" w:rsidRPr="003A3E55" w:rsidRDefault="0031786E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14:paraId="4063ED69" w14:textId="77777777" w:rsidR="00A52F73" w:rsidRPr="003A3E55" w:rsidRDefault="0031786E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8" w:name="sps13b"/>
            <w:r w:rsidRPr="003A3E55">
              <w:rPr>
                <w:b/>
              </w:rPr>
              <w:t>X</w:t>
            </w:r>
            <w:bookmarkEnd w:id="38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14:paraId="5497A731" w14:textId="77777777" w:rsidR="00711669" w:rsidRPr="003A3E55" w:rsidRDefault="0031786E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Subsecretaria de Relaciones Económicas Internacionales</w:t>
            </w:r>
            <w:r w:rsidRPr="003A3E55">
              <w:rPr>
                <w:bCs/>
              </w:rPr>
              <w:br/>
              <w:t>Ministerio de Relaciones Exteriores de Chile</w:t>
            </w:r>
            <w:r w:rsidRPr="003A3E55">
              <w:rPr>
                <w:bCs/>
              </w:rPr>
              <w:br/>
              <w:t>Teatinos 180, piso 11</w:t>
            </w:r>
            <w:r w:rsidRPr="003A3E55">
              <w:rPr>
                <w:bCs/>
              </w:rPr>
              <w:br/>
              <w:t>Teléfono: (+56)-2- 2827 5250</w:t>
            </w:r>
            <w:r w:rsidRPr="003A3E55">
              <w:rPr>
                <w:bCs/>
              </w:rPr>
              <w:br/>
              <w:t>Fax: (+56)-2- 2380 9494</w:t>
            </w:r>
            <w:r w:rsidRPr="003A3E55">
              <w:rPr>
                <w:bCs/>
              </w:rPr>
              <w:br/>
              <w:t xml:space="preserve">Correo electrónico: </w:t>
            </w:r>
            <w:hyperlink r:id="rId7" w:history="1">
              <w:r w:rsidRPr="003A3E55">
                <w:rPr>
                  <w:bCs/>
                  <w:color w:val="0000FF"/>
                  <w:u w:val="single"/>
                </w:rPr>
                <w:t>tbt_chile@subrei.gob.cl</w:t>
              </w:r>
            </w:hyperlink>
          </w:p>
          <w:p w14:paraId="58F5D8AB" w14:textId="77777777" w:rsidR="00711669" w:rsidRPr="003A3E55" w:rsidRDefault="009151B8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8" w:history="1">
              <w:r w:rsidR="0031786E" w:rsidRPr="003A3E55">
                <w:rPr>
                  <w:bCs/>
                  <w:color w:val="0000FF"/>
                  <w:u w:val="single"/>
                </w:rPr>
                <w:t>https://www.mtt.gob.cl/wp-content/uploads/2021/11/MODIFICACI%C3%93N-D.S.-26-DE-2000-MTT-%E2%80%93-CONSULTA-OMC.pdf</w:t>
              </w:r>
            </w:hyperlink>
            <w:r w:rsidR="0031786E" w:rsidRPr="003A3E55">
              <w:rPr>
                <w:bCs/>
              </w:rPr>
              <w:br/>
            </w:r>
            <w:hyperlink r:id="rId9" w:history="1">
              <w:r w:rsidR="0031786E" w:rsidRPr="003A3E55">
                <w:rPr>
                  <w:bCs/>
                  <w:color w:val="0000FF"/>
                  <w:u w:val="single"/>
                </w:rPr>
                <w:t>https://www.mtt.gob.cl/wp-content/uploads/2021/11/MODIFICACI%C3%93N-REX.-48-DE-2000-CONSULTA-OMC.pdf</w:t>
              </w:r>
            </w:hyperlink>
            <w:r w:rsidR="0031786E" w:rsidRPr="003A3E55">
              <w:rPr>
                <w:bCs/>
              </w:rPr>
              <w:br/>
            </w:r>
            <w:hyperlink r:id="rId10" w:history="1">
              <w:r w:rsidR="0031786E" w:rsidRPr="003A3E55">
                <w:rPr>
                  <w:bCs/>
                  <w:color w:val="0000FF"/>
                  <w:u w:val="single"/>
                </w:rPr>
                <w:t>https://members.wto.org/crnattachments/2021/TBT/CHL/21_7282_01_s.pdf</w:t>
              </w:r>
            </w:hyperlink>
            <w:r w:rsidR="0031786E" w:rsidRPr="003A3E55">
              <w:rPr>
                <w:bCs/>
              </w:rPr>
              <w:br/>
            </w:r>
            <w:hyperlink r:id="rId11" w:history="1">
              <w:r w:rsidR="0031786E" w:rsidRPr="003A3E55">
                <w:rPr>
                  <w:bCs/>
                  <w:color w:val="0000FF"/>
                  <w:u w:val="single"/>
                </w:rPr>
                <w:t>https://members.wto.org/crnattachments/2021/TBT/CHL/21_7282_00_s.pdf</w:t>
              </w:r>
            </w:hyperlink>
            <w:bookmarkEnd w:id="39"/>
          </w:p>
        </w:tc>
      </w:tr>
    </w:tbl>
    <w:p w14:paraId="308BF170" w14:textId="77777777" w:rsidR="00AF251E" w:rsidRPr="003A3E55" w:rsidRDefault="00AF251E" w:rsidP="003A3E55"/>
    <w:sectPr w:rsidR="00AF251E" w:rsidRPr="003A3E55" w:rsidSect="00AE3C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315F0" w14:textId="77777777" w:rsidR="00D1644B" w:rsidRDefault="0031786E">
      <w:r>
        <w:separator/>
      </w:r>
    </w:p>
  </w:endnote>
  <w:endnote w:type="continuationSeparator" w:id="0">
    <w:p w14:paraId="26B9FB6E" w14:textId="77777777" w:rsidR="00D1644B" w:rsidRDefault="0031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3D0EF" w14:textId="77777777" w:rsidR="00B531D9" w:rsidRPr="003A3E55" w:rsidRDefault="0031786E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0FB16" w14:textId="77777777" w:rsidR="00DD65B2" w:rsidRPr="003A3E55" w:rsidRDefault="0031786E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7C1A5" w14:textId="77777777" w:rsidR="00DD65B2" w:rsidRPr="003A3E55" w:rsidRDefault="0031786E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A1010" w14:textId="77777777" w:rsidR="00D1644B" w:rsidRDefault="0031786E">
      <w:r>
        <w:separator/>
      </w:r>
    </w:p>
  </w:footnote>
  <w:footnote w:type="continuationSeparator" w:id="0">
    <w:p w14:paraId="654DCECA" w14:textId="77777777" w:rsidR="00D1644B" w:rsidRDefault="0031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EDD71" w14:textId="77777777" w:rsidR="00B531D9" w:rsidRPr="003A3E55" w:rsidRDefault="0031786E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3A3E55">
      <w:t>tbtSymbol</w:t>
    </w:r>
    <w:proofErr w:type="spellEnd"/>
  </w:p>
  <w:p w14:paraId="7D521149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6E2A89" w14:textId="77777777" w:rsidR="00B531D9" w:rsidRPr="003A3E55" w:rsidRDefault="0031786E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14:paraId="2D629DEA" w14:textId="77777777"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DBEAB" w14:textId="77777777" w:rsidR="00B531D9" w:rsidRPr="003A3E55" w:rsidRDefault="0031786E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3A3E55">
      <w:t>G/TBT/N/CHL/579</w:t>
    </w:r>
    <w:bookmarkEnd w:id="40"/>
  </w:p>
  <w:p w14:paraId="77D87E3C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6FB503" w14:textId="77777777" w:rsidR="00B531D9" w:rsidRPr="003A3E55" w:rsidRDefault="0031786E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14:paraId="23801F9D" w14:textId="77777777"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265DD1" w14:paraId="6CB62F64" w14:textId="7777777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A6CE8F1" w14:textId="77777777"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F312DC9" w14:textId="77777777"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1"/>
    <w:tr w:rsidR="00265DD1" w14:paraId="40EA575E" w14:textId="7777777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2444F216" w14:textId="77777777" w:rsidR="005D4F0E" w:rsidRPr="00674766" w:rsidRDefault="0031786E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50D83728" wp14:editId="11C8DE76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80351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0407F90F" w14:textId="77777777"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265DD1" w14:paraId="27682E6B" w14:textId="7777777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79267D59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4A3B51E" w14:textId="77777777" w:rsidR="00B531D9" w:rsidRPr="003A3E55" w:rsidRDefault="0031786E" w:rsidP="005D4F0E">
          <w:pPr>
            <w:jc w:val="right"/>
            <w:rPr>
              <w:b/>
              <w:szCs w:val="18"/>
            </w:rPr>
          </w:pPr>
          <w:bookmarkStart w:id="42" w:name="bmkSymbols"/>
          <w:r w:rsidRPr="003A3E55">
            <w:rPr>
              <w:b/>
              <w:szCs w:val="18"/>
            </w:rPr>
            <w:t>G/TBT/N/CHL/579</w:t>
          </w:r>
          <w:bookmarkEnd w:id="42"/>
        </w:p>
      </w:tc>
    </w:tr>
    <w:tr w:rsidR="00265DD1" w14:paraId="105EDC42" w14:textId="7777777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62C995A3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A7E7517" w14:textId="4660436E" w:rsidR="005D4F0E" w:rsidRPr="00674766" w:rsidRDefault="0031786E" w:rsidP="005D4F0E">
          <w:pPr>
            <w:jc w:val="right"/>
            <w:rPr>
              <w:szCs w:val="18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8"/>
            </w:rPr>
            <w:t>23 de noviembre de 2021</w:t>
          </w:r>
        </w:p>
      </w:tc>
    </w:tr>
    <w:tr w:rsidR="00265DD1" w14:paraId="47774655" w14:textId="7777777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22348ED8" w14:textId="756B655F" w:rsidR="005D4F0E" w:rsidRPr="00674766" w:rsidRDefault="0031786E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>
            <w:rPr>
              <w:color w:val="FF0000"/>
              <w:szCs w:val="18"/>
            </w:rPr>
            <w:t>21-</w:t>
          </w:r>
          <w:r w:rsidR="009151B8">
            <w:rPr>
              <w:color w:val="FF0000"/>
              <w:szCs w:val="18"/>
            </w:rPr>
            <w:t>8814</w:t>
          </w:r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5558B727" w14:textId="77777777" w:rsidR="005D4F0E" w:rsidRPr="00674766" w:rsidRDefault="0031786E" w:rsidP="005D4F0E">
          <w:pPr>
            <w:jc w:val="right"/>
            <w:rPr>
              <w:szCs w:val="18"/>
            </w:rPr>
          </w:pPr>
          <w:bookmarkStart w:id="47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7"/>
        </w:p>
      </w:tc>
    </w:tr>
    <w:tr w:rsidR="00265DD1" w14:paraId="6212912C" w14:textId="7777777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45D20BB0" w14:textId="77777777" w:rsidR="005D4F0E" w:rsidRPr="00674766" w:rsidRDefault="0031786E">
          <w:pPr>
            <w:jc w:val="left"/>
            <w:rPr>
              <w:szCs w:val="18"/>
            </w:rPr>
          </w:pPr>
          <w:bookmarkStart w:id="48" w:name="bmkCommittee"/>
          <w:r w:rsidRPr="003A3E55">
            <w:rPr>
              <w:b/>
              <w:szCs w:val="18"/>
            </w:rPr>
            <w:t>Comité de Obstáculos Técnicos al Comercio</w:t>
          </w:r>
          <w:bookmarkEnd w:id="48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26172C7D" w14:textId="77777777" w:rsidR="005D4F0E" w:rsidRPr="003A3E55" w:rsidRDefault="0031786E">
          <w:pPr>
            <w:jc w:val="right"/>
            <w:rPr>
              <w:bCs/>
              <w:szCs w:val="18"/>
            </w:rPr>
          </w:pPr>
          <w:bookmarkStart w:id="49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0" w:name="spsOriginalLanguage"/>
          <w:r w:rsidRPr="003A3E55">
            <w:rPr>
              <w:bCs/>
              <w:szCs w:val="18"/>
            </w:rPr>
            <w:t>español</w:t>
          </w:r>
          <w:bookmarkEnd w:id="50"/>
          <w:bookmarkEnd w:id="49"/>
        </w:p>
      </w:tc>
    </w:tr>
  </w:tbl>
  <w:p w14:paraId="7D58360C" w14:textId="77777777"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F1C49B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95C14BC" w:tentative="1">
      <w:start w:val="1"/>
      <w:numFmt w:val="lowerLetter"/>
      <w:lvlText w:val="%2."/>
      <w:lvlJc w:val="left"/>
      <w:pPr>
        <w:ind w:left="1080" w:hanging="360"/>
      </w:pPr>
    </w:lvl>
    <w:lvl w:ilvl="2" w:tplc="DF1CEF36" w:tentative="1">
      <w:start w:val="1"/>
      <w:numFmt w:val="lowerRoman"/>
      <w:lvlText w:val="%3."/>
      <w:lvlJc w:val="right"/>
      <w:pPr>
        <w:ind w:left="1800" w:hanging="180"/>
      </w:pPr>
    </w:lvl>
    <w:lvl w:ilvl="3" w:tplc="A87C2F36" w:tentative="1">
      <w:start w:val="1"/>
      <w:numFmt w:val="decimal"/>
      <w:lvlText w:val="%4."/>
      <w:lvlJc w:val="left"/>
      <w:pPr>
        <w:ind w:left="2520" w:hanging="360"/>
      </w:pPr>
    </w:lvl>
    <w:lvl w:ilvl="4" w:tplc="A94086EA" w:tentative="1">
      <w:start w:val="1"/>
      <w:numFmt w:val="lowerLetter"/>
      <w:lvlText w:val="%5."/>
      <w:lvlJc w:val="left"/>
      <w:pPr>
        <w:ind w:left="3240" w:hanging="360"/>
      </w:pPr>
    </w:lvl>
    <w:lvl w:ilvl="5" w:tplc="63F65308" w:tentative="1">
      <w:start w:val="1"/>
      <w:numFmt w:val="lowerRoman"/>
      <w:lvlText w:val="%6."/>
      <w:lvlJc w:val="right"/>
      <w:pPr>
        <w:ind w:left="3960" w:hanging="180"/>
      </w:pPr>
    </w:lvl>
    <w:lvl w:ilvl="6" w:tplc="B322CAAE" w:tentative="1">
      <w:start w:val="1"/>
      <w:numFmt w:val="decimal"/>
      <w:lvlText w:val="%7."/>
      <w:lvlJc w:val="left"/>
      <w:pPr>
        <w:ind w:left="4680" w:hanging="360"/>
      </w:pPr>
    </w:lvl>
    <w:lvl w:ilvl="7" w:tplc="0D303B7E" w:tentative="1">
      <w:start w:val="1"/>
      <w:numFmt w:val="lowerLetter"/>
      <w:lvlText w:val="%8."/>
      <w:lvlJc w:val="left"/>
      <w:pPr>
        <w:ind w:left="5400" w:hanging="360"/>
      </w:pPr>
    </w:lvl>
    <w:lvl w:ilvl="8" w:tplc="C902099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65DD1"/>
    <w:rsid w:val="00272713"/>
    <w:rsid w:val="00276383"/>
    <w:rsid w:val="00287066"/>
    <w:rsid w:val="002B0C97"/>
    <w:rsid w:val="002E4A00"/>
    <w:rsid w:val="0031786E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377C1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11669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51B8"/>
    <w:rsid w:val="00917BFE"/>
    <w:rsid w:val="00924FA9"/>
    <w:rsid w:val="009304CB"/>
    <w:rsid w:val="0093775F"/>
    <w:rsid w:val="00942DA0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1644B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5D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t.gob.cl/wp-content/uploads/2021/11/MODIFICACI%C3%93N-D.S.-26-DE-2000-MTT-%E2%80%93-CONSULTA-OMC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bt_chile@subrei.gob.c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CHL/21_7282_00_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21/TBT/CHL/21_7282_01_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tt.gob.cl/wp-content/uploads/2021/11/MODIFICACI%C3%93N-REX.-48-DE-2000-CONSULTA-OMC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5571</Characters>
  <Application>Microsoft Office Word</Application>
  <DocSecurity>0</DocSecurity>
  <Lines>110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2021-11-23T07:37:00Z</dcterms:created>
  <dcterms:modified xsi:type="dcterms:W3CDTF">2021-11-23T08:29:00Z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f7bacae2-dd7c-44b8-815b-5b629b99031c</vt:lpwstr>
  </property>
  <property fmtid="{D5CDD505-2E9C-101B-9397-08002B2CF9AE}" pid="4" name="WTOCLASSIFICATION">
    <vt:lpwstr>WTO OFFICIAL</vt:lpwstr>
  </property>
</Properties>
</file>