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1185" w14:textId="381F2CA0" w:rsidR="00D67386" w:rsidRPr="005528D9" w:rsidRDefault="005528D9" w:rsidP="005528D9">
      <w:pPr>
        <w:pStyle w:val="Title"/>
        <w:rPr>
          <w:caps w:val="0"/>
          <w:kern w:val="0"/>
        </w:rPr>
      </w:pPr>
      <w:r w:rsidRPr="005528D9">
        <w:rPr>
          <w:caps w:val="0"/>
          <w:kern w:val="0"/>
        </w:rPr>
        <w:t>NOTIFICACIÓN</w:t>
      </w:r>
    </w:p>
    <w:p w14:paraId="380314C7" w14:textId="77777777" w:rsidR="00D67386" w:rsidRPr="005528D9" w:rsidRDefault="006E7778" w:rsidP="005528D9">
      <w:pPr>
        <w:jc w:val="center"/>
      </w:pPr>
      <w:r w:rsidRPr="005528D9">
        <w:t>Se da traslado de la notificación siguiente de conformidad con el artículo 10.6.</w:t>
      </w:r>
    </w:p>
    <w:p w14:paraId="6940DAB3" w14:textId="77777777" w:rsidR="00D67386" w:rsidRPr="005528D9" w:rsidRDefault="00D67386" w:rsidP="005528D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72"/>
      </w:tblGrid>
      <w:tr w:rsidR="005528D9" w:rsidRPr="005528D9" w14:paraId="0C884CCC" w14:textId="77777777" w:rsidTr="005528D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812FF02" w14:textId="77777777" w:rsidR="008D58AD" w:rsidRPr="005528D9" w:rsidRDefault="006E7778" w:rsidP="005528D9">
            <w:pPr>
              <w:spacing w:before="120" w:after="120"/>
              <w:rPr>
                <w:b/>
              </w:rPr>
            </w:pPr>
            <w:r w:rsidRPr="005528D9">
              <w:rPr>
                <w:b/>
              </w:rPr>
              <w:t>1.</w:t>
            </w:r>
          </w:p>
        </w:tc>
        <w:tc>
          <w:tcPr>
            <w:tcW w:w="828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BCDE4D8" w14:textId="4C4EC205" w:rsidR="008D58AD" w:rsidRPr="005528D9" w:rsidRDefault="006E7778" w:rsidP="005528D9">
            <w:pPr>
              <w:spacing w:before="120" w:after="120"/>
            </w:pPr>
            <w:r w:rsidRPr="005528D9">
              <w:rPr>
                <w:b/>
              </w:rPr>
              <w:t>Miembro que notifica</w:t>
            </w:r>
            <w:r w:rsidR="005528D9" w:rsidRPr="005528D9">
              <w:rPr>
                <w:b/>
              </w:rPr>
              <w:t xml:space="preserve">: </w:t>
            </w:r>
            <w:r w:rsidR="005528D9" w:rsidRPr="005528D9">
              <w:rPr>
                <w:bCs/>
                <w:u w:val="single"/>
              </w:rPr>
              <w:t>F</w:t>
            </w:r>
            <w:r w:rsidRPr="005528D9">
              <w:rPr>
                <w:bCs/>
                <w:u w:val="single"/>
              </w:rPr>
              <w:t>RANCIA</w:t>
            </w:r>
          </w:p>
          <w:p w14:paraId="74D0E258" w14:textId="22198B4D" w:rsidR="008D58AD" w:rsidRPr="005528D9" w:rsidRDefault="006E7778" w:rsidP="005528D9">
            <w:pPr>
              <w:spacing w:after="120"/>
            </w:pPr>
            <w:r w:rsidRPr="005528D9">
              <w:rPr>
                <w:b/>
              </w:rPr>
              <w:t>Si procede, nombre del gobierno local de que se trate (artículos 3.2 y 7.2):</w:t>
            </w:r>
          </w:p>
        </w:tc>
      </w:tr>
      <w:tr w:rsidR="005528D9" w:rsidRPr="005528D9" w14:paraId="1725C435" w14:textId="77777777" w:rsidTr="0055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6E747" w14:textId="77777777" w:rsidR="008D58AD" w:rsidRPr="005528D9" w:rsidRDefault="006E7778" w:rsidP="005528D9">
            <w:pPr>
              <w:spacing w:before="120" w:after="120"/>
              <w:rPr>
                <w:b/>
              </w:rPr>
            </w:pPr>
            <w:r w:rsidRPr="005528D9">
              <w:rPr>
                <w:b/>
              </w:rPr>
              <w:t>2.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A932C" w14:textId="77777777" w:rsidR="008C6DDB" w:rsidRPr="00103F7B" w:rsidRDefault="006E7778" w:rsidP="005528D9">
            <w:pPr>
              <w:spacing w:before="120" w:after="120"/>
              <w:jc w:val="left"/>
              <w:rPr>
                <w:bCs/>
                <w:lang w:val="fr-FR"/>
              </w:rPr>
            </w:pPr>
            <w:r w:rsidRPr="00103F7B">
              <w:rPr>
                <w:b/>
                <w:lang w:val="fr-FR"/>
              </w:rPr>
              <w:t>Organismo responsable:</w:t>
            </w:r>
          </w:p>
          <w:p w14:paraId="5FB95D1B" w14:textId="77777777" w:rsidR="008C6DDB" w:rsidRPr="00103F7B" w:rsidRDefault="006E7778" w:rsidP="005528D9">
            <w:pPr>
              <w:jc w:val="left"/>
              <w:rPr>
                <w:bCs/>
                <w:lang w:val="fr-FR"/>
              </w:rPr>
            </w:pPr>
            <w:r w:rsidRPr="00103F7B">
              <w:rPr>
                <w:i/>
                <w:iCs/>
                <w:lang w:val="fr-FR"/>
              </w:rPr>
              <w:t>Direction Générale de l'Aménagement, du Logement et de la Nature</w:t>
            </w:r>
            <w:r w:rsidRPr="00103F7B">
              <w:rPr>
                <w:lang w:val="fr-FR"/>
              </w:rPr>
              <w:t xml:space="preserve"> (Dirección General de Ordenación, Vivienda y Medio Natural)</w:t>
            </w:r>
          </w:p>
          <w:p w14:paraId="597F50B2" w14:textId="77777777" w:rsidR="008C6DDB" w:rsidRPr="00103F7B" w:rsidRDefault="006E7778" w:rsidP="005528D9">
            <w:pPr>
              <w:jc w:val="left"/>
              <w:rPr>
                <w:bCs/>
                <w:lang w:val="fr-FR"/>
              </w:rPr>
            </w:pPr>
            <w:r w:rsidRPr="00103F7B">
              <w:rPr>
                <w:i/>
                <w:iCs/>
                <w:lang w:val="fr-FR"/>
              </w:rPr>
              <w:t>Direction de l'Habitat, de l'Urbanisme et des Paysages</w:t>
            </w:r>
            <w:r w:rsidRPr="00103F7B">
              <w:rPr>
                <w:lang w:val="fr-FR"/>
              </w:rPr>
              <w:t xml:space="preserve"> (Dirección de Vivienda, Urbanismo y Paisaje)</w:t>
            </w:r>
          </w:p>
          <w:p w14:paraId="4D25B957" w14:textId="77777777" w:rsidR="008C6DDB" w:rsidRPr="00103F7B" w:rsidRDefault="006E7778" w:rsidP="005528D9">
            <w:pPr>
              <w:jc w:val="left"/>
              <w:rPr>
                <w:bCs/>
                <w:lang w:val="fr-FR"/>
              </w:rPr>
            </w:pPr>
            <w:r w:rsidRPr="00103F7B">
              <w:rPr>
                <w:i/>
                <w:iCs/>
                <w:lang w:val="fr-FR"/>
              </w:rPr>
              <w:t>Sous-Direction de la Qualité et du Développement Durable dans la Construction</w:t>
            </w:r>
            <w:r w:rsidRPr="00103F7B">
              <w:rPr>
                <w:lang w:val="fr-FR"/>
              </w:rPr>
              <w:t xml:space="preserve"> (Subdirección de Calidad y Desarrollo Sostenible en la Construcción)</w:t>
            </w:r>
          </w:p>
          <w:p w14:paraId="3F0B97D8" w14:textId="77777777" w:rsidR="008C6DDB" w:rsidRPr="00103F7B" w:rsidRDefault="006E7778" w:rsidP="005528D9">
            <w:pPr>
              <w:jc w:val="left"/>
              <w:rPr>
                <w:bCs/>
                <w:lang w:val="fr-FR"/>
              </w:rPr>
            </w:pPr>
            <w:r w:rsidRPr="00103F7B">
              <w:rPr>
                <w:i/>
                <w:iCs/>
                <w:lang w:val="fr-FR"/>
              </w:rPr>
              <w:t>Bureau de la Qualité Technique et de la Réglementation Technique de la Construction</w:t>
            </w:r>
            <w:r w:rsidRPr="00103F7B">
              <w:rPr>
                <w:lang w:val="fr-FR"/>
              </w:rPr>
              <w:t xml:space="preserve"> (Oficina de la Calidad y Reglamentación Técnicas de la Construcción)</w:t>
            </w:r>
          </w:p>
          <w:p w14:paraId="6842512E" w14:textId="77777777" w:rsidR="008C6DDB" w:rsidRPr="00103F7B" w:rsidRDefault="006E7778" w:rsidP="005528D9">
            <w:pPr>
              <w:jc w:val="left"/>
              <w:rPr>
                <w:bCs/>
                <w:lang w:val="fr-FR"/>
              </w:rPr>
            </w:pPr>
            <w:r w:rsidRPr="00103F7B">
              <w:rPr>
                <w:lang w:val="fr-FR"/>
              </w:rPr>
              <w:t>Tour Sequoia, place Carpeaux - 92055 LA DÉFENSE cedex</w:t>
            </w:r>
          </w:p>
          <w:p w14:paraId="1108D957" w14:textId="3ACD1242" w:rsidR="00373DDA" w:rsidRPr="005528D9" w:rsidRDefault="006E7778" w:rsidP="005528D9">
            <w:pPr>
              <w:spacing w:before="120" w:after="120"/>
              <w:jc w:val="left"/>
              <w:rPr>
                <w:bCs/>
              </w:rPr>
            </w:pPr>
            <w:r w:rsidRPr="005528D9">
              <w:t>FRANCIA</w:t>
            </w:r>
          </w:p>
          <w:p w14:paraId="1B86A2F1" w14:textId="61D8FEFF" w:rsidR="008D58AD" w:rsidRPr="005528D9" w:rsidRDefault="006E7778" w:rsidP="005528D9">
            <w:pPr>
              <w:spacing w:after="120"/>
            </w:pPr>
            <w:r w:rsidRPr="005528D9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5528D9" w:rsidRPr="005528D9" w14:paraId="56754EDE" w14:textId="77777777" w:rsidTr="0055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4D1C3" w14:textId="77777777" w:rsidR="008D58AD" w:rsidRPr="005528D9" w:rsidRDefault="006E7778" w:rsidP="005528D9">
            <w:pPr>
              <w:spacing w:before="120" w:after="120"/>
              <w:rPr>
                <w:b/>
              </w:rPr>
            </w:pPr>
            <w:r w:rsidRPr="005528D9">
              <w:rPr>
                <w:b/>
              </w:rPr>
              <w:t>3.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FFBA2" w14:textId="6CD258BB" w:rsidR="008D58AD" w:rsidRPr="005528D9" w:rsidRDefault="006E7778" w:rsidP="005528D9">
            <w:pPr>
              <w:spacing w:before="120" w:after="120"/>
            </w:pPr>
            <w:r w:rsidRPr="005528D9">
              <w:rPr>
                <w:b/>
                <w:bCs/>
              </w:rPr>
              <w:t>Notificación hecha en virtud del artículo 2.9.2</w:t>
            </w:r>
            <w:r w:rsidRPr="005528D9">
              <w:rPr>
                <w:b/>
              </w:rPr>
              <w:t xml:space="preserve"> [X], 2.10.1 </w:t>
            </w:r>
            <w:r w:rsidR="005528D9" w:rsidRPr="005528D9">
              <w:rPr>
                <w:b/>
              </w:rPr>
              <w:t>[ ]</w:t>
            </w:r>
            <w:r w:rsidRPr="005528D9">
              <w:rPr>
                <w:b/>
              </w:rPr>
              <w:t xml:space="preserve">, 5.6.2 </w:t>
            </w:r>
            <w:r w:rsidR="005528D9" w:rsidRPr="005528D9">
              <w:rPr>
                <w:b/>
              </w:rPr>
              <w:t>[ ]</w:t>
            </w:r>
            <w:r w:rsidRPr="005528D9">
              <w:rPr>
                <w:b/>
              </w:rPr>
              <w:t xml:space="preserve">, 5.7.1 </w:t>
            </w:r>
            <w:r w:rsidR="005528D9" w:rsidRPr="005528D9">
              <w:rPr>
                <w:b/>
              </w:rPr>
              <w:t>[ ]</w:t>
            </w:r>
            <w:r w:rsidRPr="005528D9">
              <w:rPr>
                <w:b/>
              </w:rPr>
              <w:t>, o en virtud de:</w:t>
            </w:r>
          </w:p>
        </w:tc>
      </w:tr>
      <w:tr w:rsidR="005528D9" w:rsidRPr="005528D9" w14:paraId="03559FFB" w14:textId="77777777" w:rsidTr="0055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F6C65" w14:textId="77777777" w:rsidR="008D58AD" w:rsidRPr="005528D9" w:rsidRDefault="006E7778" w:rsidP="005528D9">
            <w:pPr>
              <w:spacing w:before="120" w:after="120"/>
              <w:rPr>
                <w:b/>
              </w:rPr>
            </w:pPr>
            <w:r w:rsidRPr="005528D9">
              <w:rPr>
                <w:b/>
              </w:rPr>
              <w:t>4.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E3F0E" w14:textId="590681CC" w:rsidR="008D58AD" w:rsidRPr="005528D9" w:rsidRDefault="006E7778" w:rsidP="005528D9">
            <w:pPr>
              <w:spacing w:before="120" w:after="120"/>
            </w:pPr>
            <w:r w:rsidRPr="005528D9">
              <w:rPr>
                <w:b/>
              </w:rPr>
              <w:t>Productos abarcados (partida del SA o de la NCCA cuando corresponda</w:t>
            </w:r>
            <w:r w:rsidR="005528D9" w:rsidRPr="005528D9">
              <w:rPr>
                <w:b/>
              </w:rPr>
              <w:t>; e</w:t>
            </w:r>
            <w:r w:rsidRPr="005528D9">
              <w:rPr>
                <w:b/>
              </w:rPr>
              <w:t>n otro caso partida del arancel nacional</w:t>
            </w:r>
            <w:r w:rsidR="005528D9" w:rsidRPr="005528D9">
              <w:rPr>
                <w:b/>
              </w:rPr>
              <w:t>. P</w:t>
            </w:r>
            <w:r w:rsidRPr="005528D9">
              <w:rPr>
                <w:b/>
              </w:rPr>
              <w:t>odrá indicarse además, cuando proceda, el número de partida de la ICS)</w:t>
            </w:r>
            <w:r w:rsidR="005528D9" w:rsidRPr="005528D9">
              <w:rPr>
                <w:b/>
              </w:rPr>
              <w:t xml:space="preserve">: </w:t>
            </w:r>
            <w:r w:rsidR="005528D9" w:rsidRPr="005528D9">
              <w:t>p</w:t>
            </w:r>
            <w:r w:rsidRPr="005528D9">
              <w:t>roductos de construcción, productos de decoración y equipos eléctricos, electrónicos y de climatización en el sentido de las siguientes definiciones</w:t>
            </w:r>
            <w:r w:rsidR="005528D9" w:rsidRPr="005528D9">
              <w:t>: "</w:t>
            </w:r>
            <w:r w:rsidRPr="005528D9">
              <w:t>productos de construcción"</w:t>
            </w:r>
            <w:r w:rsidR="005528D9" w:rsidRPr="005528D9">
              <w:t>: p</w:t>
            </w:r>
            <w:r w:rsidRPr="005528D9">
              <w:t>roductos incorporados de manera permanente en la construcción de un edificio o parte de un edificio</w:t>
            </w:r>
            <w:r w:rsidR="005528D9" w:rsidRPr="005528D9">
              <w:t>; "</w:t>
            </w:r>
            <w:r w:rsidRPr="005528D9">
              <w:t>productos de decoración"</w:t>
            </w:r>
            <w:r w:rsidR="005528D9" w:rsidRPr="005528D9">
              <w:t>: p</w:t>
            </w:r>
            <w:r w:rsidRPr="005528D9">
              <w:t>roductos utilizados para revestimientos de paredes, suelos y techos</w:t>
            </w:r>
            <w:r w:rsidR="005528D9" w:rsidRPr="005528D9">
              <w:t>; "</w:t>
            </w:r>
            <w:r w:rsidRPr="005528D9">
              <w:t>equipos eléctricos, electrónicos y de climatización"</w:t>
            </w:r>
            <w:r w:rsidR="005528D9" w:rsidRPr="005528D9">
              <w:t>: s</w:t>
            </w:r>
            <w:r w:rsidRPr="005528D9">
              <w:t>istemas técnicos integrados en un edificio o parte de un edificio, o en su solar, que contribuyen al funcionamiento de la calefacción, la refrigeración, la ventilación, la producción local de energía, el alumbrado, el agua caliente sanitaria y otros sistemas del edificio relacionados con el saneamiento, la seguridad, la seguridad contra incendios, el desplazamiento de los ocupantes dentro del edificio, la automatización y la regulación del edificio, las redes de energía y la comunicación.</w:t>
            </w:r>
          </w:p>
        </w:tc>
      </w:tr>
      <w:tr w:rsidR="005528D9" w:rsidRPr="005528D9" w14:paraId="1F6A0D67" w14:textId="77777777" w:rsidTr="0055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713E4" w14:textId="77777777" w:rsidR="008D58AD" w:rsidRPr="005528D9" w:rsidRDefault="006E7778" w:rsidP="005528D9">
            <w:pPr>
              <w:spacing w:before="120" w:after="120"/>
              <w:rPr>
                <w:b/>
              </w:rPr>
            </w:pPr>
            <w:r w:rsidRPr="005528D9">
              <w:rPr>
                <w:b/>
              </w:rPr>
              <w:t>5.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2B72C" w14:textId="02D1851D" w:rsidR="008D58AD" w:rsidRPr="005528D9" w:rsidRDefault="006E7778" w:rsidP="005528D9">
            <w:pPr>
              <w:spacing w:before="120" w:after="120"/>
            </w:pPr>
            <w:r w:rsidRPr="005528D9">
              <w:rPr>
                <w:b/>
              </w:rPr>
              <w:t>Título, número de páginas e idioma(s) del documento notificado</w:t>
            </w:r>
            <w:r w:rsidR="005528D9" w:rsidRPr="005528D9">
              <w:rPr>
                <w:b/>
              </w:rPr>
              <w:t xml:space="preserve">: </w:t>
            </w:r>
            <w:r w:rsidR="005528D9" w:rsidRPr="005528D9">
              <w:rPr>
                <w:i/>
                <w:iCs/>
              </w:rPr>
              <w:t>D</w:t>
            </w:r>
            <w:r w:rsidRPr="005528D9">
              <w:rPr>
                <w:i/>
                <w:iCs/>
              </w:rPr>
              <w:t>écret relatif aux exigences de performance énergétique et environnementale des constructions de bâtiments de bureaux et d'enseignement primaire ou secondaire en France métropolitaine</w:t>
            </w:r>
            <w:r w:rsidRPr="005528D9">
              <w:t xml:space="preserve"> (Decreto relativo a las Prescripciones de Eficiencia Energética y Medioambiental de las Construcciones de Edificios de Oficinas y de Educación Primaria o Secundaria en Francia Metropolitana)</w:t>
            </w:r>
            <w:r w:rsidR="005528D9" w:rsidRPr="005528D9">
              <w:t>. D</w:t>
            </w:r>
            <w:r w:rsidRPr="005528D9">
              <w:t>ocumento en francés (14 páginas).</w:t>
            </w:r>
          </w:p>
        </w:tc>
      </w:tr>
      <w:tr w:rsidR="005528D9" w:rsidRPr="005528D9" w14:paraId="789410EA" w14:textId="77777777" w:rsidTr="0055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0DC1E" w14:textId="77777777" w:rsidR="008D58AD" w:rsidRPr="005528D9" w:rsidRDefault="006E7778" w:rsidP="005528D9">
            <w:pPr>
              <w:spacing w:before="120" w:after="120"/>
              <w:rPr>
                <w:b/>
              </w:rPr>
            </w:pPr>
            <w:r w:rsidRPr="005528D9">
              <w:rPr>
                <w:b/>
              </w:rPr>
              <w:lastRenderedPageBreak/>
              <w:t>6.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9517A" w14:textId="1839BE16" w:rsidR="008D58AD" w:rsidRPr="005528D9" w:rsidRDefault="006E7778" w:rsidP="005528D9">
            <w:pPr>
              <w:spacing w:before="120" w:after="120"/>
            </w:pPr>
            <w:r w:rsidRPr="005528D9">
              <w:rPr>
                <w:b/>
              </w:rPr>
              <w:t>Descripción del contenido</w:t>
            </w:r>
            <w:r w:rsidR="005528D9" w:rsidRPr="005528D9">
              <w:rPr>
                <w:b/>
              </w:rPr>
              <w:t xml:space="preserve">: </w:t>
            </w:r>
            <w:r w:rsidR="005528D9" w:rsidRPr="005528D9">
              <w:t>E</w:t>
            </w:r>
            <w:r w:rsidRPr="005528D9">
              <w:t>n el proyecto de Decreto relativo a las Prescripciones de Eficiencia Energética y Medioambiental de las Construcciones de Edificios de Oficinas y de Educación Primaria o Secundaria en Francia Metropolitana se definen los indicadores en los que se basarán las prescripciones reglamentarias en materia de eficiencia energética y medioambiental aplicables a los edificios nuevos destinados a ser utilizados como oficinas o por instituciones de educación primaria o secundaria</w:t>
            </w:r>
            <w:r w:rsidR="005528D9" w:rsidRPr="005528D9">
              <w:t>. E</w:t>
            </w:r>
            <w:r w:rsidRPr="005528D9">
              <w:t>n este se especifican las fechas de aplicación y la evolución de estas prescripciones.</w:t>
            </w:r>
          </w:p>
          <w:p w14:paraId="7B06D947" w14:textId="77777777" w:rsidR="008C6DDB" w:rsidRPr="005528D9" w:rsidRDefault="006E7778" w:rsidP="005528D9">
            <w:pPr>
              <w:spacing w:after="120"/>
            </w:pPr>
            <w:r w:rsidRPr="005528D9">
              <w:t>Las prescripciones principales se refieren a:</w:t>
            </w:r>
          </w:p>
          <w:p w14:paraId="1C20F69D" w14:textId="77777777" w:rsidR="008C6DDB" w:rsidRPr="005528D9" w:rsidRDefault="006E7778" w:rsidP="005528D9">
            <w:pPr>
              <w:spacing w:after="120"/>
            </w:pPr>
            <w:r w:rsidRPr="005528D9">
              <w:t>una limitación de las necesidades energéticas para calefacción, refrigeración e iluminación artificial;</w:t>
            </w:r>
          </w:p>
          <w:p w14:paraId="13F21F2D" w14:textId="77777777" w:rsidR="008C6DDB" w:rsidRPr="005528D9" w:rsidRDefault="006E7778" w:rsidP="005528D9">
            <w:pPr>
              <w:spacing w:after="120"/>
            </w:pPr>
            <w:r w:rsidRPr="005528D9">
              <w:t>una limitación del consumo de energía en seis elementos de consumo (calefacción, refrigeración, agua caliente sanitaria, iluminación, movilidad interna de los ocupantes del edificio, sistemas auxiliares), y una limitación del impacto sobre el cambio climático asociado a este consumo de energía;</w:t>
            </w:r>
          </w:p>
          <w:p w14:paraId="7C107DC4" w14:textId="77777777" w:rsidR="008C6DDB" w:rsidRPr="005528D9" w:rsidRDefault="006E7778" w:rsidP="005528D9">
            <w:pPr>
              <w:spacing w:after="120"/>
            </w:pPr>
            <w:r w:rsidRPr="005528D9">
              <w:t>una limitación del impacto del edificio en el cambio climático;</w:t>
            </w:r>
          </w:p>
          <w:p w14:paraId="09D9D213" w14:textId="1FB5B3E1" w:rsidR="006F55D1" w:rsidRPr="005528D9" w:rsidRDefault="006E7778" w:rsidP="005528D9">
            <w:pPr>
              <w:spacing w:after="120"/>
            </w:pPr>
            <w:r w:rsidRPr="005528D9">
              <w:t>la limitación de las situaciones de incomodidad en el edificio durante el período estival.</w:t>
            </w:r>
          </w:p>
          <w:p w14:paraId="045CE8F7" w14:textId="5B08A465" w:rsidR="006F55D1" w:rsidRPr="005528D9" w:rsidRDefault="006E7778" w:rsidP="005528D9">
            <w:pPr>
              <w:spacing w:after="120"/>
            </w:pPr>
            <w:r w:rsidRPr="005528D9">
              <w:t>Se prevén asimismo obligaciones relativas al cálculo de determinados indicadores</w:t>
            </w:r>
            <w:r w:rsidR="005528D9" w:rsidRPr="005528D9">
              <w:t>. E</w:t>
            </w:r>
            <w:r w:rsidRPr="005528D9">
              <w:t>stas obligaciones permitirán al sector establecer futuras prescripciones acompañadas de los niveles mínimos que han de alcanzarse y proporcionar más información sobre el impacto del edificio en el calentamiento climático</w:t>
            </w:r>
            <w:r w:rsidR="005528D9" w:rsidRPr="005528D9">
              <w:t>. S</w:t>
            </w:r>
            <w:r w:rsidRPr="005528D9">
              <w:t>e prevén asimismo prescripciones relativas a los recursos como salvaguardia en materia de eficiencia (se renueva la mayor parte de la reglamentación anterior).</w:t>
            </w:r>
          </w:p>
          <w:p w14:paraId="7B61F8D6" w14:textId="77777777" w:rsidR="006F55D1" w:rsidRPr="005528D9" w:rsidRDefault="006E7778" w:rsidP="005528D9">
            <w:pPr>
              <w:spacing w:after="120"/>
            </w:pPr>
            <w:r w:rsidRPr="005528D9">
              <w:t>En el proyecto de Decreto se prevén asimismo prescripciones relativas a eficiencias específicas de determinados componentes.</w:t>
            </w:r>
          </w:p>
        </w:tc>
      </w:tr>
      <w:tr w:rsidR="005528D9" w:rsidRPr="005528D9" w14:paraId="7D05C35C" w14:textId="77777777" w:rsidTr="0055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9E5DB" w14:textId="77777777" w:rsidR="008D58AD" w:rsidRPr="005528D9" w:rsidRDefault="006E7778" w:rsidP="005528D9">
            <w:pPr>
              <w:spacing w:before="120" w:after="120"/>
              <w:rPr>
                <w:b/>
              </w:rPr>
            </w:pPr>
            <w:r w:rsidRPr="005528D9">
              <w:rPr>
                <w:b/>
              </w:rPr>
              <w:t>7.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3DE59" w14:textId="294FE42F" w:rsidR="008D58AD" w:rsidRPr="005528D9" w:rsidRDefault="006E7778" w:rsidP="005528D9">
            <w:pPr>
              <w:spacing w:before="120" w:after="120"/>
            </w:pPr>
            <w:r w:rsidRPr="005528D9">
              <w:rPr>
                <w:b/>
              </w:rPr>
              <w:t>Objetivo y razón de ser, incluida, cuando proceda, la naturaleza de los problemas urgentes</w:t>
            </w:r>
            <w:r w:rsidR="005528D9" w:rsidRPr="005528D9">
              <w:rPr>
                <w:b/>
              </w:rPr>
              <w:t xml:space="preserve">: </w:t>
            </w:r>
            <w:r w:rsidR="005528D9" w:rsidRPr="005528D9">
              <w:t>C</w:t>
            </w:r>
            <w:r w:rsidRPr="005528D9">
              <w:t>on la firma del Acuerdo de París en 2015, Francia asumió un importante compromiso en la lucha contra el cambio climático</w:t>
            </w:r>
            <w:r w:rsidR="005528D9" w:rsidRPr="005528D9">
              <w:t>. E</w:t>
            </w:r>
            <w:r w:rsidRPr="005528D9">
              <w:t>sta aspiración se reafirmó en la Ley de Energía y Clima, que prevé alcanzar la neutralidad de las emisiones de carbono en 2050</w:t>
            </w:r>
            <w:r w:rsidR="005528D9" w:rsidRPr="005528D9">
              <w:t>. L</w:t>
            </w:r>
            <w:r w:rsidRPr="005528D9">
              <w:t>a mejora de la eficiencia energética y medioambiental de los edificios nuevos es un instrumento importante para lograr este objetivo</w:t>
            </w:r>
            <w:r w:rsidR="005528D9" w:rsidRPr="005528D9">
              <w:t>. P</w:t>
            </w:r>
            <w:r w:rsidRPr="005528D9">
              <w:t>ara ello, deben reducirse las necesidades energéticas de los edificios, limitarse el uso de energías fósiles o no renovables y reducirse el impacto sobre el cambio climático de los componentes del edificio (que a menudo representan más del 50% del impacto sobre el cambio climático de los edificios nuevos)</w:t>
            </w:r>
            <w:r w:rsidR="005528D9" w:rsidRPr="005528D9">
              <w:t>. A</w:t>
            </w:r>
            <w:r w:rsidRPr="005528D9">
              <w:t>demás, se considera necesario mejorar el confort en los edificios durante el verano</w:t>
            </w:r>
            <w:r w:rsidR="005528D9" w:rsidRPr="005528D9">
              <w:t>; p</w:t>
            </w:r>
            <w:r w:rsidRPr="005528D9">
              <w:t>or un lado, para permitir que se mantengan confortables en un contexto de calentamiento climático y, por otro lado, para limitar los ulteriores consumos energéticos vinculados a la refrigeración</w:t>
            </w:r>
            <w:r w:rsidR="005528D9" w:rsidRPr="005528D9">
              <w:t>. E</w:t>
            </w:r>
            <w:r w:rsidRPr="005528D9">
              <w:t>l objeto del proyecto de Decreto es traducir las prescripciones legislativas para dos tipos de edificios</w:t>
            </w:r>
            <w:r w:rsidR="005528D9" w:rsidRPr="005528D9">
              <w:t>: l</w:t>
            </w:r>
            <w:r w:rsidRPr="005528D9">
              <w:t>as oficinas y los edificios de educación primaria o secundaria</w:t>
            </w:r>
            <w:r w:rsidR="005528D9" w:rsidRPr="005528D9">
              <w:t>. S</w:t>
            </w:r>
            <w:r w:rsidRPr="005528D9">
              <w:t>u aplicación se especifica en una orden</w:t>
            </w:r>
            <w:r w:rsidR="005528D9" w:rsidRPr="005528D9">
              <w:t>; p</w:t>
            </w:r>
            <w:r w:rsidRPr="005528D9">
              <w:t>rotección del medio ambiente.</w:t>
            </w:r>
          </w:p>
        </w:tc>
      </w:tr>
      <w:tr w:rsidR="005528D9" w:rsidRPr="005528D9" w14:paraId="75571CE4" w14:textId="77777777" w:rsidTr="0055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4A81E" w14:textId="77777777" w:rsidR="008D58AD" w:rsidRPr="005528D9" w:rsidRDefault="006E7778" w:rsidP="005528D9">
            <w:pPr>
              <w:spacing w:before="120" w:after="120"/>
              <w:rPr>
                <w:b/>
              </w:rPr>
            </w:pPr>
            <w:r w:rsidRPr="005528D9">
              <w:rPr>
                <w:b/>
              </w:rPr>
              <w:t>8.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53530" w14:textId="77777777" w:rsidR="008C6DDB" w:rsidRPr="005528D9" w:rsidRDefault="006E7778" w:rsidP="005528D9">
            <w:pPr>
              <w:spacing w:before="120" w:after="120"/>
            </w:pPr>
            <w:r w:rsidRPr="005528D9">
              <w:rPr>
                <w:b/>
              </w:rPr>
              <w:t>Documentos pertinentes:</w:t>
            </w:r>
          </w:p>
          <w:p w14:paraId="31110770" w14:textId="20D0B3B5" w:rsidR="008D58AD" w:rsidRPr="005528D9" w:rsidRDefault="006E7778" w:rsidP="005528D9">
            <w:pPr>
              <w:spacing w:before="120" w:after="120"/>
            </w:pPr>
            <w:r w:rsidRPr="005528D9">
              <w:t xml:space="preserve">Directiva 2010/31/UE del Parlamento Europeo y del Consejo, de 19 de mayo </w:t>
            </w:r>
            <w:r w:rsidR="005528D9" w:rsidRPr="005528D9">
              <w:t>de 2010</w:t>
            </w:r>
            <w:r w:rsidRPr="005528D9">
              <w:t xml:space="preserve">, relativa a la eficiencia energética de los edificios modificada por la Directiva 2018/844 del Parlamento Europeo y del Consejo, de 30 de mayo </w:t>
            </w:r>
            <w:r w:rsidR="005528D9" w:rsidRPr="005528D9">
              <w:t>de 2018</w:t>
            </w:r>
            <w:r w:rsidRPr="005528D9">
              <w:t>, en particular el artículo 3.</w:t>
            </w:r>
          </w:p>
        </w:tc>
      </w:tr>
      <w:tr w:rsidR="005528D9" w:rsidRPr="005528D9" w14:paraId="5CB706FF" w14:textId="77777777" w:rsidTr="0055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C426D" w14:textId="77777777" w:rsidR="006F55D1" w:rsidRPr="005528D9" w:rsidRDefault="006E7778" w:rsidP="005528D9">
            <w:pPr>
              <w:spacing w:before="120" w:after="120"/>
              <w:rPr>
                <w:b/>
              </w:rPr>
            </w:pPr>
            <w:r w:rsidRPr="005528D9">
              <w:rPr>
                <w:b/>
              </w:rPr>
              <w:t>9.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D2324" w14:textId="49F0B7EE" w:rsidR="006F55D1" w:rsidRPr="005528D9" w:rsidRDefault="006E7778" w:rsidP="005528D9">
            <w:pPr>
              <w:spacing w:before="120" w:after="120"/>
              <w:ind w:left="34"/>
              <w:rPr>
                <w:bCs/>
              </w:rPr>
            </w:pPr>
            <w:r w:rsidRPr="005528D9">
              <w:rPr>
                <w:b/>
              </w:rPr>
              <w:t>Fecha propuesta de adopción</w:t>
            </w:r>
            <w:r w:rsidR="005528D9" w:rsidRPr="005528D9">
              <w:rPr>
                <w:b/>
              </w:rPr>
              <w:t xml:space="preserve">: </w:t>
            </w:r>
            <w:r w:rsidR="005528D9" w:rsidRPr="005528D9">
              <w:t>1</w:t>
            </w:r>
            <w:r w:rsidRPr="005528D9">
              <w:t xml:space="preserve"> de enero </w:t>
            </w:r>
            <w:r w:rsidR="005528D9" w:rsidRPr="005528D9">
              <w:t>de 2022</w:t>
            </w:r>
          </w:p>
          <w:p w14:paraId="3A8A0A39" w14:textId="7C17D95E" w:rsidR="006F55D1" w:rsidRPr="005528D9" w:rsidRDefault="006E7778" w:rsidP="005528D9">
            <w:pPr>
              <w:spacing w:after="120"/>
              <w:ind w:left="34"/>
              <w:rPr>
                <w:b/>
              </w:rPr>
            </w:pPr>
            <w:r w:rsidRPr="005528D9">
              <w:rPr>
                <w:b/>
              </w:rPr>
              <w:t>Fecha propuesta de entrada en vigor</w:t>
            </w:r>
            <w:r w:rsidR="005528D9" w:rsidRPr="005528D9">
              <w:rPr>
                <w:b/>
              </w:rPr>
              <w:t xml:space="preserve">: </w:t>
            </w:r>
            <w:r w:rsidR="005528D9" w:rsidRPr="005528D9">
              <w:t>1</w:t>
            </w:r>
            <w:r w:rsidRPr="005528D9">
              <w:t xml:space="preserve"> de julio </w:t>
            </w:r>
            <w:r w:rsidR="005528D9" w:rsidRPr="005528D9">
              <w:t>de 2022</w:t>
            </w:r>
          </w:p>
        </w:tc>
      </w:tr>
      <w:tr w:rsidR="005528D9" w:rsidRPr="005528D9" w14:paraId="2C0B9DA1" w14:textId="77777777" w:rsidTr="0055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439C1" w14:textId="77777777" w:rsidR="008D58AD" w:rsidRPr="005528D9" w:rsidRDefault="006E7778" w:rsidP="005528D9">
            <w:pPr>
              <w:spacing w:before="120" w:after="120"/>
              <w:rPr>
                <w:b/>
              </w:rPr>
            </w:pPr>
            <w:r w:rsidRPr="005528D9">
              <w:rPr>
                <w:b/>
              </w:rPr>
              <w:t>10.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88823" w14:textId="15E7A38E" w:rsidR="008D58AD" w:rsidRPr="005528D9" w:rsidRDefault="006E7778" w:rsidP="005528D9">
            <w:pPr>
              <w:spacing w:before="120" w:after="120"/>
            </w:pPr>
            <w:r w:rsidRPr="005528D9">
              <w:rPr>
                <w:b/>
              </w:rPr>
              <w:t>Fecha límite para la presentación de observaciones</w:t>
            </w:r>
            <w:r w:rsidR="005528D9" w:rsidRPr="005528D9">
              <w:rPr>
                <w:b/>
              </w:rPr>
              <w:t xml:space="preserve">: </w:t>
            </w:r>
            <w:r w:rsidR="005528D9" w:rsidRPr="005528D9">
              <w:t>6</w:t>
            </w:r>
            <w:r w:rsidRPr="005528D9">
              <w:t>0 días después de la fecha de notificación</w:t>
            </w:r>
          </w:p>
        </w:tc>
      </w:tr>
      <w:tr w:rsidR="00373DDA" w:rsidRPr="005528D9" w14:paraId="6E442000" w14:textId="77777777" w:rsidTr="005528D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4AAE727" w14:textId="77777777" w:rsidR="008D58AD" w:rsidRPr="005528D9" w:rsidRDefault="006E7778" w:rsidP="005528D9">
            <w:pPr>
              <w:keepNext/>
              <w:keepLines/>
              <w:spacing w:before="120" w:after="120"/>
              <w:rPr>
                <w:b/>
              </w:rPr>
            </w:pPr>
            <w:r w:rsidRPr="005528D9">
              <w:rPr>
                <w:b/>
              </w:rPr>
              <w:lastRenderedPageBreak/>
              <w:t>11.</w:t>
            </w:r>
          </w:p>
        </w:tc>
        <w:tc>
          <w:tcPr>
            <w:tcW w:w="828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EC9BF30" w14:textId="3A6BC0B7" w:rsidR="008C6DDB" w:rsidRPr="005528D9" w:rsidRDefault="006E7778" w:rsidP="005528D9">
            <w:pPr>
              <w:keepNext/>
              <w:keepLines/>
              <w:spacing w:before="120" w:after="120"/>
            </w:pPr>
            <w:r w:rsidRPr="005528D9">
              <w:rPr>
                <w:b/>
                <w:bCs/>
              </w:rPr>
              <w:t>Textos disponibles en</w:t>
            </w:r>
            <w:r w:rsidR="005528D9" w:rsidRPr="005528D9">
              <w:rPr>
                <w:b/>
                <w:bCs/>
              </w:rPr>
              <w:t>: S</w:t>
            </w:r>
            <w:r w:rsidRPr="005528D9">
              <w:rPr>
                <w:b/>
                <w:bCs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39CFA6F0" w14:textId="5CA0A251" w:rsidR="00373DDA" w:rsidRPr="005528D9" w:rsidRDefault="00103F7B" w:rsidP="005528D9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8" w:history="1">
              <w:r w:rsidR="005528D9" w:rsidRPr="005528D9">
                <w:rPr>
                  <w:rStyle w:val="Hyperlink"/>
                </w:rPr>
                <w:t>https://members.wto.org/crnattachments/2021/TBT/FRA/21_6088_00_f.pdf</w:t>
              </w:r>
            </w:hyperlink>
          </w:p>
        </w:tc>
      </w:tr>
    </w:tbl>
    <w:p w14:paraId="468C7F89" w14:textId="77777777" w:rsidR="006F55D1" w:rsidRPr="005528D9" w:rsidRDefault="006F55D1" w:rsidP="005528D9"/>
    <w:sectPr w:rsidR="006F55D1" w:rsidRPr="005528D9" w:rsidSect="00552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1594E" w14:textId="77777777" w:rsidR="00944A33" w:rsidRPr="005528D9" w:rsidRDefault="006E7778">
      <w:r w:rsidRPr="005528D9">
        <w:separator/>
      </w:r>
    </w:p>
  </w:endnote>
  <w:endnote w:type="continuationSeparator" w:id="0">
    <w:p w14:paraId="1B4B9B5B" w14:textId="77777777" w:rsidR="00944A33" w:rsidRPr="005528D9" w:rsidRDefault="006E7778">
      <w:r w:rsidRPr="005528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B6DA" w14:textId="74445EC5" w:rsidR="00D67386" w:rsidRPr="005528D9" w:rsidRDefault="005528D9" w:rsidP="005528D9">
    <w:pPr>
      <w:pStyle w:val="Footer"/>
    </w:pPr>
    <w:r w:rsidRPr="005528D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48F0" w14:textId="178087B6" w:rsidR="00DD65B2" w:rsidRPr="005528D9" w:rsidRDefault="005528D9" w:rsidP="005528D9">
    <w:pPr>
      <w:pStyle w:val="Footer"/>
    </w:pPr>
    <w:r w:rsidRPr="005528D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8760" w14:textId="771A5990" w:rsidR="00DD65B2" w:rsidRPr="005528D9" w:rsidRDefault="005528D9" w:rsidP="005528D9">
    <w:pPr>
      <w:pStyle w:val="Footer"/>
    </w:pPr>
    <w:r w:rsidRPr="005528D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7507" w14:textId="77777777" w:rsidR="00944A33" w:rsidRPr="005528D9" w:rsidRDefault="006E7778">
      <w:r w:rsidRPr="005528D9">
        <w:separator/>
      </w:r>
    </w:p>
  </w:footnote>
  <w:footnote w:type="continuationSeparator" w:id="0">
    <w:p w14:paraId="5F3ECE19" w14:textId="77777777" w:rsidR="00944A33" w:rsidRPr="005528D9" w:rsidRDefault="006E7778">
      <w:r w:rsidRPr="005528D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2D36" w14:textId="77777777" w:rsidR="005528D9" w:rsidRPr="005528D9" w:rsidRDefault="005528D9" w:rsidP="005528D9">
    <w:pPr>
      <w:pStyle w:val="Header"/>
      <w:spacing w:after="240"/>
      <w:jc w:val="center"/>
    </w:pPr>
    <w:r w:rsidRPr="005528D9">
      <w:t>G/TBT/N/FRA/213</w:t>
    </w:r>
  </w:p>
  <w:p w14:paraId="10526A01" w14:textId="77777777" w:rsidR="005528D9" w:rsidRPr="005528D9" w:rsidRDefault="005528D9" w:rsidP="005528D9">
    <w:pPr>
      <w:pStyle w:val="Header"/>
      <w:pBdr>
        <w:bottom w:val="single" w:sz="4" w:space="1" w:color="auto"/>
      </w:pBdr>
      <w:jc w:val="center"/>
    </w:pPr>
    <w:r w:rsidRPr="005528D9">
      <w:t xml:space="preserve">- </w:t>
    </w:r>
    <w:r w:rsidRPr="005528D9">
      <w:fldChar w:fldCharType="begin"/>
    </w:r>
    <w:r w:rsidRPr="005528D9">
      <w:instrText xml:space="preserve"> PAGE  \* Arabic  \* MERGEFORMAT </w:instrText>
    </w:r>
    <w:r w:rsidRPr="005528D9">
      <w:fldChar w:fldCharType="separate"/>
    </w:r>
    <w:r w:rsidRPr="005528D9">
      <w:t>1</w:t>
    </w:r>
    <w:r w:rsidRPr="005528D9">
      <w:fldChar w:fldCharType="end"/>
    </w:r>
    <w:r w:rsidRPr="005528D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E2481" w14:textId="77777777" w:rsidR="005528D9" w:rsidRPr="005528D9" w:rsidRDefault="005528D9" w:rsidP="005528D9">
    <w:pPr>
      <w:pStyle w:val="Header"/>
      <w:spacing w:after="240"/>
      <w:jc w:val="center"/>
    </w:pPr>
    <w:r w:rsidRPr="005528D9">
      <w:t>G/TBT/N/FRA/213</w:t>
    </w:r>
  </w:p>
  <w:p w14:paraId="60DB5AAD" w14:textId="77777777" w:rsidR="005528D9" w:rsidRPr="005528D9" w:rsidRDefault="005528D9" w:rsidP="005528D9">
    <w:pPr>
      <w:pStyle w:val="Header"/>
      <w:pBdr>
        <w:bottom w:val="single" w:sz="4" w:space="1" w:color="auto"/>
      </w:pBdr>
      <w:jc w:val="center"/>
    </w:pPr>
    <w:r w:rsidRPr="005528D9">
      <w:t xml:space="preserve">- </w:t>
    </w:r>
    <w:r w:rsidRPr="005528D9">
      <w:fldChar w:fldCharType="begin"/>
    </w:r>
    <w:r w:rsidRPr="005528D9">
      <w:instrText xml:space="preserve"> PAGE  \* Arabic  \* MERGEFORMAT </w:instrText>
    </w:r>
    <w:r w:rsidRPr="005528D9">
      <w:fldChar w:fldCharType="separate"/>
    </w:r>
    <w:r w:rsidRPr="005528D9">
      <w:t>1</w:t>
    </w:r>
    <w:r w:rsidRPr="005528D9">
      <w:fldChar w:fldCharType="end"/>
    </w:r>
    <w:r w:rsidRPr="005528D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528D9" w:rsidRPr="005528D9" w14:paraId="62D6529B" w14:textId="77777777" w:rsidTr="005528D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1B15BB" w14:textId="77777777" w:rsidR="005528D9" w:rsidRPr="005528D9" w:rsidRDefault="005528D9" w:rsidP="005528D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1D8725" w14:textId="77777777" w:rsidR="005528D9" w:rsidRPr="005528D9" w:rsidRDefault="005528D9" w:rsidP="005528D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528D9" w:rsidRPr="005528D9" w14:paraId="1D619CB7" w14:textId="77777777" w:rsidTr="005528D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32BFF0A" w14:textId="526B5A40" w:rsidR="005528D9" w:rsidRPr="005528D9" w:rsidRDefault="005528D9" w:rsidP="005528D9">
          <w:pPr>
            <w:jc w:val="left"/>
            <w:rPr>
              <w:rFonts w:eastAsia="Verdana" w:cs="Verdana"/>
              <w:szCs w:val="18"/>
            </w:rPr>
          </w:pPr>
          <w:r w:rsidRPr="005528D9">
            <w:rPr>
              <w:rFonts w:eastAsia="Verdana" w:cs="Verdana"/>
              <w:noProof/>
              <w:szCs w:val="18"/>
            </w:rPr>
            <w:drawing>
              <wp:inline distT="0" distB="0" distL="0" distR="0" wp14:anchorId="7B72269B" wp14:editId="7DE829A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E410B4" w14:textId="77777777" w:rsidR="005528D9" w:rsidRPr="005528D9" w:rsidRDefault="005528D9" w:rsidP="005528D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528D9" w:rsidRPr="005528D9" w14:paraId="5F4D421C" w14:textId="77777777" w:rsidTr="005528D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4C5CB5B" w14:textId="77777777" w:rsidR="005528D9" w:rsidRPr="005528D9" w:rsidRDefault="005528D9" w:rsidP="005528D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1748B5" w14:textId="33BC3979" w:rsidR="005528D9" w:rsidRPr="005528D9" w:rsidRDefault="005528D9" w:rsidP="005528D9">
          <w:pPr>
            <w:jc w:val="right"/>
            <w:rPr>
              <w:rFonts w:eastAsia="Verdana" w:cs="Verdana"/>
              <w:b/>
              <w:szCs w:val="18"/>
            </w:rPr>
          </w:pPr>
          <w:r w:rsidRPr="005528D9">
            <w:rPr>
              <w:b/>
              <w:szCs w:val="18"/>
            </w:rPr>
            <w:t>G/TBT/N/FRA/213</w:t>
          </w:r>
        </w:p>
      </w:tc>
    </w:tr>
    <w:tr w:rsidR="005528D9" w:rsidRPr="005528D9" w14:paraId="4ADC0576" w14:textId="77777777" w:rsidTr="005528D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1EE1DD7" w14:textId="77777777" w:rsidR="005528D9" w:rsidRPr="005528D9" w:rsidRDefault="005528D9" w:rsidP="005528D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FB89A4" w14:textId="6A81118F" w:rsidR="005528D9" w:rsidRPr="005528D9" w:rsidRDefault="005528D9" w:rsidP="005528D9">
          <w:pPr>
            <w:jc w:val="right"/>
            <w:rPr>
              <w:rFonts w:eastAsia="Verdana" w:cs="Verdana"/>
              <w:szCs w:val="18"/>
            </w:rPr>
          </w:pPr>
          <w:r w:rsidRPr="005528D9">
            <w:rPr>
              <w:rFonts w:eastAsia="Verdana" w:cs="Verdana"/>
              <w:szCs w:val="18"/>
            </w:rPr>
            <w:t>24 de septiembre de 2021</w:t>
          </w:r>
        </w:p>
      </w:tc>
    </w:tr>
    <w:tr w:rsidR="005528D9" w:rsidRPr="005528D9" w14:paraId="2B32D61B" w14:textId="77777777" w:rsidTr="005528D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CA5223" w14:textId="59478546" w:rsidR="005528D9" w:rsidRPr="005528D9" w:rsidRDefault="005528D9" w:rsidP="005528D9">
          <w:pPr>
            <w:jc w:val="left"/>
            <w:rPr>
              <w:rFonts w:eastAsia="Verdana" w:cs="Verdana"/>
              <w:b/>
              <w:szCs w:val="18"/>
            </w:rPr>
          </w:pPr>
          <w:r w:rsidRPr="005528D9">
            <w:rPr>
              <w:rFonts w:eastAsia="Verdana" w:cs="Verdana"/>
              <w:color w:val="FF0000"/>
              <w:szCs w:val="18"/>
            </w:rPr>
            <w:t>(21</w:t>
          </w:r>
          <w:r w:rsidRPr="005528D9">
            <w:rPr>
              <w:rFonts w:eastAsia="Verdana" w:cs="Verdana"/>
              <w:color w:val="FF0000"/>
              <w:szCs w:val="18"/>
            </w:rPr>
            <w:noBreakHyphen/>
          </w:r>
          <w:r w:rsidR="00103F7B">
            <w:rPr>
              <w:rFonts w:eastAsia="Verdana" w:cs="Verdana"/>
              <w:color w:val="FF0000"/>
              <w:szCs w:val="18"/>
            </w:rPr>
            <w:t>7134</w:t>
          </w:r>
          <w:r w:rsidRPr="005528D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BDF37C" w14:textId="43F71261" w:rsidR="005528D9" w:rsidRPr="005528D9" w:rsidRDefault="005528D9" w:rsidP="005528D9">
          <w:pPr>
            <w:jc w:val="right"/>
            <w:rPr>
              <w:rFonts w:eastAsia="Verdana" w:cs="Verdana"/>
              <w:szCs w:val="18"/>
            </w:rPr>
          </w:pPr>
          <w:r w:rsidRPr="005528D9">
            <w:rPr>
              <w:rFonts w:eastAsia="Verdana" w:cs="Verdana"/>
              <w:szCs w:val="18"/>
            </w:rPr>
            <w:t xml:space="preserve">Página: </w:t>
          </w:r>
          <w:r w:rsidRPr="005528D9">
            <w:rPr>
              <w:rFonts w:eastAsia="Verdana" w:cs="Verdana"/>
              <w:szCs w:val="18"/>
            </w:rPr>
            <w:fldChar w:fldCharType="begin"/>
          </w:r>
          <w:r w:rsidRPr="005528D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528D9">
            <w:rPr>
              <w:rFonts w:eastAsia="Verdana" w:cs="Verdana"/>
              <w:szCs w:val="18"/>
            </w:rPr>
            <w:fldChar w:fldCharType="separate"/>
          </w:r>
          <w:r w:rsidRPr="005528D9">
            <w:rPr>
              <w:rFonts w:eastAsia="Verdana" w:cs="Verdana"/>
              <w:szCs w:val="18"/>
            </w:rPr>
            <w:t>1</w:t>
          </w:r>
          <w:r w:rsidRPr="005528D9">
            <w:rPr>
              <w:rFonts w:eastAsia="Verdana" w:cs="Verdana"/>
              <w:szCs w:val="18"/>
            </w:rPr>
            <w:fldChar w:fldCharType="end"/>
          </w:r>
          <w:r w:rsidRPr="005528D9">
            <w:rPr>
              <w:rFonts w:eastAsia="Verdana" w:cs="Verdana"/>
              <w:szCs w:val="18"/>
            </w:rPr>
            <w:t>/</w:t>
          </w:r>
          <w:r w:rsidRPr="005528D9">
            <w:rPr>
              <w:rFonts w:eastAsia="Verdana" w:cs="Verdana"/>
              <w:szCs w:val="18"/>
            </w:rPr>
            <w:fldChar w:fldCharType="begin"/>
          </w:r>
          <w:r w:rsidRPr="005528D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528D9">
            <w:rPr>
              <w:rFonts w:eastAsia="Verdana" w:cs="Verdana"/>
              <w:szCs w:val="18"/>
            </w:rPr>
            <w:fldChar w:fldCharType="separate"/>
          </w:r>
          <w:r w:rsidRPr="005528D9">
            <w:rPr>
              <w:rFonts w:eastAsia="Verdana" w:cs="Verdana"/>
              <w:szCs w:val="18"/>
            </w:rPr>
            <w:t>3</w:t>
          </w:r>
          <w:r w:rsidRPr="005528D9">
            <w:rPr>
              <w:rFonts w:eastAsia="Verdana" w:cs="Verdana"/>
              <w:szCs w:val="18"/>
            </w:rPr>
            <w:fldChar w:fldCharType="end"/>
          </w:r>
        </w:p>
      </w:tc>
    </w:tr>
    <w:tr w:rsidR="005528D9" w:rsidRPr="005528D9" w14:paraId="52D2421D" w14:textId="77777777" w:rsidTr="005528D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4C9F9A" w14:textId="44FDF8EC" w:rsidR="005528D9" w:rsidRPr="005528D9" w:rsidRDefault="005528D9" w:rsidP="005528D9">
          <w:pPr>
            <w:jc w:val="left"/>
            <w:rPr>
              <w:rFonts w:eastAsia="Verdana" w:cs="Verdana"/>
              <w:szCs w:val="18"/>
            </w:rPr>
          </w:pPr>
          <w:r w:rsidRPr="005528D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E93AFF7" w14:textId="4E930E69" w:rsidR="005528D9" w:rsidRPr="005528D9" w:rsidRDefault="005528D9" w:rsidP="005528D9">
          <w:pPr>
            <w:jc w:val="right"/>
            <w:rPr>
              <w:rFonts w:eastAsia="Verdana" w:cs="Verdana"/>
              <w:bCs/>
              <w:szCs w:val="18"/>
            </w:rPr>
          </w:pPr>
          <w:r w:rsidRPr="005528D9">
            <w:rPr>
              <w:rFonts w:eastAsia="Verdana" w:cs="Verdana"/>
              <w:bCs/>
              <w:szCs w:val="18"/>
            </w:rPr>
            <w:t>Original: francés</w:t>
          </w:r>
        </w:p>
      </w:tc>
    </w:tr>
  </w:tbl>
  <w:p w14:paraId="6E19AB69" w14:textId="77777777" w:rsidR="00DD65B2" w:rsidRPr="005528D9" w:rsidRDefault="00DD65B2" w:rsidP="005528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FAA74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DFA3A2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900D8"/>
    <w:multiLevelType w:val="multilevel"/>
    <w:tmpl w:val="FB8E11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53E948C5"/>
    <w:multiLevelType w:val="multilevel"/>
    <w:tmpl w:val="04E414E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1709AA4"/>
    <w:numStyleLink w:val="LegalHeadings"/>
  </w:abstractNum>
  <w:abstractNum w:abstractNumId="14" w15:restartNumberingAfterBreak="0">
    <w:nsid w:val="57551E12"/>
    <w:multiLevelType w:val="multilevel"/>
    <w:tmpl w:val="C1709A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86"/>
    <w:rsid w:val="000074D5"/>
    <w:rsid w:val="00016F3F"/>
    <w:rsid w:val="0002424F"/>
    <w:rsid w:val="00064E8E"/>
    <w:rsid w:val="00067D73"/>
    <w:rsid w:val="00071B26"/>
    <w:rsid w:val="000763C1"/>
    <w:rsid w:val="00090836"/>
    <w:rsid w:val="000A04DA"/>
    <w:rsid w:val="000A7098"/>
    <w:rsid w:val="000C2A6F"/>
    <w:rsid w:val="000C3951"/>
    <w:rsid w:val="000C724C"/>
    <w:rsid w:val="000D032C"/>
    <w:rsid w:val="000D23F0"/>
    <w:rsid w:val="000D65C0"/>
    <w:rsid w:val="000E24C5"/>
    <w:rsid w:val="000F3D5B"/>
    <w:rsid w:val="000F4576"/>
    <w:rsid w:val="00103F7B"/>
    <w:rsid w:val="00104D9E"/>
    <w:rsid w:val="00114B29"/>
    <w:rsid w:val="001171A2"/>
    <w:rsid w:val="00120B96"/>
    <w:rsid w:val="001273FC"/>
    <w:rsid w:val="00130C98"/>
    <w:rsid w:val="001338F0"/>
    <w:rsid w:val="0014012F"/>
    <w:rsid w:val="00154B32"/>
    <w:rsid w:val="00172B05"/>
    <w:rsid w:val="001B50DF"/>
    <w:rsid w:val="001D7618"/>
    <w:rsid w:val="00203A4E"/>
    <w:rsid w:val="002149CB"/>
    <w:rsid w:val="002242B5"/>
    <w:rsid w:val="00250466"/>
    <w:rsid w:val="00254BF0"/>
    <w:rsid w:val="00255119"/>
    <w:rsid w:val="00287066"/>
    <w:rsid w:val="00295BF7"/>
    <w:rsid w:val="002A0D9B"/>
    <w:rsid w:val="002A4277"/>
    <w:rsid w:val="002D5A5B"/>
    <w:rsid w:val="00302ADD"/>
    <w:rsid w:val="00305401"/>
    <w:rsid w:val="00307B0F"/>
    <w:rsid w:val="003138C7"/>
    <w:rsid w:val="003267CD"/>
    <w:rsid w:val="00334600"/>
    <w:rsid w:val="00337700"/>
    <w:rsid w:val="003422F5"/>
    <w:rsid w:val="00342A86"/>
    <w:rsid w:val="003553C7"/>
    <w:rsid w:val="003711B0"/>
    <w:rsid w:val="00371F55"/>
    <w:rsid w:val="00373DDA"/>
    <w:rsid w:val="0037719F"/>
    <w:rsid w:val="003A0E78"/>
    <w:rsid w:val="003A19CB"/>
    <w:rsid w:val="003A4A65"/>
    <w:rsid w:val="003B6D4C"/>
    <w:rsid w:val="003E7669"/>
    <w:rsid w:val="003F0353"/>
    <w:rsid w:val="00410C09"/>
    <w:rsid w:val="00425766"/>
    <w:rsid w:val="0043612A"/>
    <w:rsid w:val="00450063"/>
    <w:rsid w:val="00461179"/>
    <w:rsid w:val="00462D22"/>
    <w:rsid w:val="00481B71"/>
    <w:rsid w:val="00496CD2"/>
    <w:rsid w:val="004A030D"/>
    <w:rsid w:val="004B6E98"/>
    <w:rsid w:val="004D5FBF"/>
    <w:rsid w:val="004E15E1"/>
    <w:rsid w:val="0051241E"/>
    <w:rsid w:val="00516FF3"/>
    <w:rsid w:val="005238D2"/>
    <w:rsid w:val="00543041"/>
    <w:rsid w:val="005469C3"/>
    <w:rsid w:val="005528D9"/>
    <w:rsid w:val="005631BA"/>
    <w:rsid w:val="00571EE1"/>
    <w:rsid w:val="00574437"/>
    <w:rsid w:val="00585782"/>
    <w:rsid w:val="00592965"/>
    <w:rsid w:val="005B571A"/>
    <w:rsid w:val="005C6D4E"/>
    <w:rsid w:val="005D20E7"/>
    <w:rsid w:val="005D21E5"/>
    <w:rsid w:val="005E14C9"/>
    <w:rsid w:val="00606AB0"/>
    <w:rsid w:val="006248DB"/>
    <w:rsid w:val="0063182F"/>
    <w:rsid w:val="006717EC"/>
    <w:rsid w:val="00671868"/>
    <w:rsid w:val="00674833"/>
    <w:rsid w:val="00695861"/>
    <w:rsid w:val="006A41F1"/>
    <w:rsid w:val="006A4BAD"/>
    <w:rsid w:val="006C14E7"/>
    <w:rsid w:val="006D265C"/>
    <w:rsid w:val="006E0C67"/>
    <w:rsid w:val="006E5050"/>
    <w:rsid w:val="006E5BFC"/>
    <w:rsid w:val="006E7778"/>
    <w:rsid w:val="006F3C8D"/>
    <w:rsid w:val="006F55D1"/>
    <w:rsid w:val="00713807"/>
    <w:rsid w:val="00727F5B"/>
    <w:rsid w:val="0073192C"/>
    <w:rsid w:val="00735ADA"/>
    <w:rsid w:val="00795114"/>
    <w:rsid w:val="007A761F"/>
    <w:rsid w:val="007B4290"/>
    <w:rsid w:val="007B7BB1"/>
    <w:rsid w:val="007C4316"/>
    <w:rsid w:val="007C4766"/>
    <w:rsid w:val="007D39B5"/>
    <w:rsid w:val="007E2EBA"/>
    <w:rsid w:val="007F346B"/>
    <w:rsid w:val="00817E7E"/>
    <w:rsid w:val="008258B3"/>
    <w:rsid w:val="00834FB6"/>
    <w:rsid w:val="008402D9"/>
    <w:rsid w:val="00842D59"/>
    <w:rsid w:val="008474BD"/>
    <w:rsid w:val="0085388D"/>
    <w:rsid w:val="00854DE0"/>
    <w:rsid w:val="00885409"/>
    <w:rsid w:val="00894675"/>
    <w:rsid w:val="008A1305"/>
    <w:rsid w:val="008C5764"/>
    <w:rsid w:val="008C6AD2"/>
    <w:rsid w:val="008C6DDB"/>
    <w:rsid w:val="008D58AD"/>
    <w:rsid w:val="008E4599"/>
    <w:rsid w:val="00903A6F"/>
    <w:rsid w:val="00906008"/>
    <w:rsid w:val="009112F2"/>
    <w:rsid w:val="0091417D"/>
    <w:rsid w:val="009304CB"/>
    <w:rsid w:val="0093775F"/>
    <w:rsid w:val="00944A33"/>
    <w:rsid w:val="00944E2E"/>
    <w:rsid w:val="0096154C"/>
    <w:rsid w:val="00966CFA"/>
    <w:rsid w:val="009A0D78"/>
    <w:rsid w:val="009B0524"/>
    <w:rsid w:val="009C5CF0"/>
    <w:rsid w:val="009D63FB"/>
    <w:rsid w:val="009D7E91"/>
    <w:rsid w:val="009F3C58"/>
    <w:rsid w:val="009F491D"/>
    <w:rsid w:val="00A047EB"/>
    <w:rsid w:val="00A21B67"/>
    <w:rsid w:val="00A21DC7"/>
    <w:rsid w:val="00A268E2"/>
    <w:rsid w:val="00A37621"/>
    <w:rsid w:val="00A37C79"/>
    <w:rsid w:val="00A46611"/>
    <w:rsid w:val="00A55940"/>
    <w:rsid w:val="00A55DA2"/>
    <w:rsid w:val="00A60556"/>
    <w:rsid w:val="00A67526"/>
    <w:rsid w:val="00A73F8C"/>
    <w:rsid w:val="00AC5D34"/>
    <w:rsid w:val="00AC7C4D"/>
    <w:rsid w:val="00AD1003"/>
    <w:rsid w:val="00AE3C0C"/>
    <w:rsid w:val="00AF33E8"/>
    <w:rsid w:val="00B016F2"/>
    <w:rsid w:val="00B20481"/>
    <w:rsid w:val="00B24B85"/>
    <w:rsid w:val="00B30392"/>
    <w:rsid w:val="00B456CD"/>
    <w:rsid w:val="00B45F9E"/>
    <w:rsid w:val="00B46156"/>
    <w:rsid w:val="00B50024"/>
    <w:rsid w:val="00B62E2A"/>
    <w:rsid w:val="00B739EE"/>
    <w:rsid w:val="00B83FE6"/>
    <w:rsid w:val="00B86771"/>
    <w:rsid w:val="00BA183C"/>
    <w:rsid w:val="00BC17E5"/>
    <w:rsid w:val="00BC2650"/>
    <w:rsid w:val="00BC2866"/>
    <w:rsid w:val="00C03F29"/>
    <w:rsid w:val="00C34F2D"/>
    <w:rsid w:val="00C464FD"/>
    <w:rsid w:val="00C47345"/>
    <w:rsid w:val="00C63ED5"/>
    <w:rsid w:val="00C64B9D"/>
    <w:rsid w:val="00C65229"/>
    <w:rsid w:val="00C67AA4"/>
    <w:rsid w:val="00C71274"/>
    <w:rsid w:val="00C7379C"/>
    <w:rsid w:val="00CB2591"/>
    <w:rsid w:val="00CB44EC"/>
    <w:rsid w:val="00CC106D"/>
    <w:rsid w:val="00CD0195"/>
    <w:rsid w:val="00CD563B"/>
    <w:rsid w:val="00CD5EC3"/>
    <w:rsid w:val="00CE1C9D"/>
    <w:rsid w:val="00D1143F"/>
    <w:rsid w:val="00D420F2"/>
    <w:rsid w:val="00D46F58"/>
    <w:rsid w:val="00D534F4"/>
    <w:rsid w:val="00D65AF6"/>
    <w:rsid w:val="00D66DCB"/>
    <w:rsid w:val="00D66F5C"/>
    <w:rsid w:val="00D67386"/>
    <w:rsid w:val="00D82AF6"/>
    <w:rsid w:val="00D94B13"/>
    <w:rsid w:val="00DB3A8A"/>
    <w:rsid w:val="00DB47DD"/>
    <w:rsid w:val="00DB7CB0"/>
    <w:rsid w:val="00DD1BF7"/>
    <w:rsid w:val="00DD65B2"/>
    <w:rsid w:val="00E1753D"/>
    <w:rsid w:val="00E205CA"/>
    <w:rsid w:val="00E464CD"/>
    <w:rsid w:val="00E63B77"/>
    <w:rsid w:val="00E80F91"/>
    <w:rsid w:val="00E81A56"/>
    <w:rsid w:val="00E820D6"/>
    <w:rsid w:val="00E827D3"/>
    <w:rsid w:val="00E864B3"/>
    <w:rsid w:val="00E9705F"/>
    <w:rsid w:val="00E97806"/>
    <w:rsid w:val="00EA1572"/>
    <w:rsid w:val="00EA27E2"/>
    <w:rsid w:val="00EA72E2"/>
    <w:rsid w:val="00EB1D8F"/>
    <w:rsid w:val="00EB4640"/>
    <w:rsid w:val="00EB4982"/>
    <w:rsid w:val="00EE26BA"/>
    <w:rsid w:val="00EE50B7"/>
    <w:rsid w:val="00EE5F18"/>
    <w:rsid w:val="00EF0F1B"/>
    <w:rsid w:val="00EF6AA6"/>
    <w:rsid w:val="00F11625"/>
    <w:rsid w:val="00F2031D"/>
    <w:rsid w:val="00F25AF6"/>
    <w:rsid w:val="00F321E7"/>
    <w:rsid w:val="00F325A3"/>
    <w:rsid w:val="00F62259"/>
    <w:rsid w:val="00F65351"/>
    <w:rsid w:val="00F6594D"/>
    <w:rsid w:val="00F84652"/>
    <w:rsid w:val="00F84BAB"/>
    <w:rsid w:val="00F854DF"/>
    <w:rsid w:val="00F94FC2"/>
    <w:rsid w:val="00FA7E3F"/>
    <w:rsid w:val="00FB1B56"/>
    <w:rsid w:val="00FC4ECA"/>
    <w:rsid w:val="00FE24E9"/>
    <w:rsid w:val="00FE550F"/>
    <w:rsid w:val="00FF0620"/>
    <w:rsid w:val="00FF0748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01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528D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528D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528D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528D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528D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528D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528D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528D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528D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528D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528D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528D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528D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528D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528D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528D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528D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528D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528D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D9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528D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528D9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528D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528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528D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528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528D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528D9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5528D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528D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528D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528D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528D9"/>
    <w:rPr>
      <w:szCs w:val="20"/>
    </w:rPr>
  </w:style>
  <w:style w:type="character" w:customStyle="1" w:styleId="EndnoteTextChar">
    <w:name w:val="Endnote Text Char"/>
    <w:link w:val="EndnoteText"/>
    <w:uiPriority w:val="49"/>
    <w:rsid w:val="005528D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528D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528D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528D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528D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528D9"/>
    <w:pPr>
      <w:ind w:left="567" w:right="567" w:firstLine="0"/>
    </w:pPr>
  </w:style>
  <w:style w:type="character" w:styleId="FootnoteReference">
    <w:name w:val="footnote reference"/>
    <w:uiPriority w:val="5"/>
    <w:rsid w:val="005528D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528D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528D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528D9"/>
    <w:pPr>
      <w:numPr>
        <w:numId w:val="6"/>
      </w:numPr>
    </w:pPr>
  </w:style>
  <w:style w:type="paragraph" w:styleId="ListBullet">
    <w:name w:val="List Bullet"/>
    <w:basedOn w:val="Normal"/>
    <w:uiPriority w:val="1"/>
    <w:rsid w:val="005528D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528D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528D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528D9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528D9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528D9"/>
    <w:pPr>
      <w:ind w:left="720"/>
      <w:contextualSpacing/>
    </w:pPr>
  </w:style>
  <w:style w:type="numbering" w:customStyle="1" w:styleId="ListBullets">
    <w:name w:val="ListBullets"/>
    <w:uiPriority w:val="99"/>
    <w:rsid w:val="005528D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528D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528D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528D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528D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528D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528D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528D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528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528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528D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528D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5528D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528D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528D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528D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5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5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5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5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5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5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5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5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528D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528D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528D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528D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528D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528D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5528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5528D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528D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528D9"/>
  </w:style>
  <w:style w:type="paragraph" w:styleId="BlockText">
    <w:name w:val="Block Text"/>
    <w:basedOn w:val="Normal"/>
    <w:uiPriority w:val="99"/>
    <w:semiHidden/>
    <w:unhideWhenUsed/>
    <w:rsid w:val="005528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528D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528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28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28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528D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528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28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28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8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8D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528D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528D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528D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28D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52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8D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52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528D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28D9"/>
  </w:style>
  <w:style w:type="character" w:customStyle="1" w:styleId="DateChar">
    <w:name w:val="Date Char"/>
    <w:basedOn w:val="DefaultParagraphFont"/>
    <w:link w:val="Date"/>
    <w:uiPriority w:val="99"/>
    <w:semiHidden/>
    <w:rsid w:val="005528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8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8D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528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528D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528D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528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8D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528D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528D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28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28D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528D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528D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528D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528D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8D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8D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528D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528D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528D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528D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528D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528D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528D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528D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528D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528D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528D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528D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528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528D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528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528D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528D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528D9"/>
    <w:rPr>
      <w:lang w:val="es-ES"/>
    </w:rPr>
  </w:style>
  <w:style w:type="paragraph" w:styleId="List">
    <w:name w:val="List"/>
    <w:basedOn w:val="Normal"/>
    <w:uiPriority w:val="99"/>
    <w:semiHidden/>
    <w:unhideWhenUsed/>
    <w:rsid w:val="005528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528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528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528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528D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528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528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528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528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528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528D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528D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528D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528D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528D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528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8D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528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528D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528D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528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528D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28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528D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528D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528D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528D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28D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528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528D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528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28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528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528D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528D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528D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528D9"/>
    <w:rPr>
      <w:smallCaps/>
      <w:color w:val="C0504D" w:themeColor="accent2"/>
      <w:u w:val="single"/>
      <w:lang w:val="es-ES"/>
    </w:rPr>
  </w:style>
  <w:style w:type="paragraph" w:customStyle="1" w:styleId="Corpsdetexte4">
    <w:name w:val="Corps de texte 4"/>
    <w:basedOn w:val="Normal"/>
    <w:uiPriority w:val="99"/>
    <w:semiHidden/>
    <w:rsid w:val="00D67386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fr-FR"/>
    </w:rPr>
  </w:style>
  <w:style w:type="paragraph" w:customStyle="1" w:styleId="Titredudocument">
    <w:name w:val="Titre du document"/>
    <w:basedOn w:val="Normal"/>
    <w:next w:val="Normal"/>
    <w:uiPriority w:val="99"/>
    <w:semiHidden/>
    <w:rsid w:val="00D67386"/>
    <w:pPr>
      <w:tabs>
        <w:tab w:val="left" w:pos="720"/>
      </w:tabs>
      <w:jc w:val="center"/>
      <w:outlineLvl w:val="0"/>
    </w:pPr>
    <w:rPr>
      <w:rFonts w:ascii="Times New Roman" w:eastAsia="Times New Roman" w:hAnsi="Times New Roman"/>
      <w:b/>
      <w:caps/>
      <w:kern w:val="28"/>
      <w:sz w:val="22"/>
      <w:lang w:eastAsia="fr-FR"/>
    </w:rPr>
  </w:style>
  <w:style w:type="table" w:styleId="ColorfulGrid">
    <w:name w:val="Colorful Grid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7E9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7E9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7E9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7E9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7E9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7E9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7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7E9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7E9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7E9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7E9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7E9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7E9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7E9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7E9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7E9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7E9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7E9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7E9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7E9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7E9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7E9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7E9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7E9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7E9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7E9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7E9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7E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7E9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7E9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7E9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528D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C6D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6DD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6DD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6DD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6DD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6DD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6DD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6DD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6DD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6DD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6DD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6DD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6DD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6DD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6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6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6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6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6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6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6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6D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6DD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6DD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6D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6DD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6DD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6DD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6D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6DD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6DD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6D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6DD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6DD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6DD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C6DD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C6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6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6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6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6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6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6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C6DD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6DD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6DD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6DD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6DD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6DD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6DD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6DD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6DD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6DD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6DD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6DD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6DD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6DD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6DD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6DD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6DD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6DD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6DD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6D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6DD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6DD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6DD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6DD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6DD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6DD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6DD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6DD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6DD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6DD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C6DD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C6D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6D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6D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6D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6D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C6DDB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8C6DDB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8C6D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C6DDB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5528D9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FRA/21_6088_00_f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3</Pages>
  <Words>989</Words>
  <Characters>5682</Characters>
  <Application>Microsoft Office Word</Application>
  <DocSecurity>0</DocSecurity>
  <Lines>105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6</cp:revision>
  <dcterms:created xsi:type="dcterms:W3CDTF">2021-09-24T09:10:00Z</dcterms:created>
  <dcterms:modified xsi:type="dcterms:W3CDTF">2021-10-14T13:41:00Z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25365b5f-1668-4bf4-8319-d319087ad7a5</vt:lpwstr>
  </property>
  <property fmtid="{D5CDD505-2E9C-101B-9397-08002B2CF9AE}" pid="3" name="WTOCLASSIFICATION">
    <vt:lpwstr>WTO OFFICIAL</vt:lpwstr>
  </property>
</Properties>
</file>